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Pr="0024103C" w:rsidRDefault="00AD3E26" w:rsidP="00040F0B">
      <w:pPr>
        <w:rPr>
          <w:rFonts w:ascii="Arial" w:hAnsi="Arial" w:cs="Arial"/>
          <w:sz w:val="24"/>
        </w:rPr>
      </w:pPr>
    </w:p>
    <w:tbl>
      <w:tblPr>
        <w:tblStyle w:val="Tabela-Siatka"/>
        <w:tblW w:w="14742" w:type="dxa"/>
        <w:tblInd w:w="-5" w:type="dxa"/>
        <w:tblLook w:val="04A0"/>
      </w:tblPr>
      <w:tblGrid>
        <w:gridCol w:w="1993"/>
        <w:gridCol w:w="2118"/>
        <w:gridCol w:w="7796"/>
        <w:gridCol w:w="2835"/>
      </w:tblGrid>
      <w:tr w:rsidR="0024103C" w:rsidRPr="0024103C" w:rsidTr="0024103C">
        <w:tc>
          <w:tcPr>
            <w:tcW w:w="1993" w:type="dxa"/>
            <w:tcBorders>
              <w:top w:val="single" w:sz="4" w:space="0" w:color="auto"/>
              <w:left w:val="single" w:sz="4" w:space="0" w:color="auto"/>
              <w:bottom w:val="single" w:sz="4" w:space="0" w:color="auto"/>
              <w:right w:val="single" w:sz="4" w:space="0" w:color="auto"/>
            </w:tcBorders>
            <w:shd w:val="clear" w:color="auto" w:fill="FFFF00"/>
            <w:hideMark/>
          </w:tcPr>
          <w:p w:rsidR="0024103C" w:rsidRPr="0024103C" w:rsidRDefault="0024103C">
            <w:pPr>
              <w:rPr>
                <w:rFonts w:cs="Arial"/>
                <w:b/>
                <w:sz w:val="24"/>
              </w:rPr>
            </w:pPr>
            <w:r w:rsidRPr="0024103C">
              <w:rPr>
                <w:rFonts w:cs="Arial"/>
                <w:b/>
                <w:sz w:val="24"/>
              </w:rPr>
              <w:t xml:space="preserve">No </w:t>
            </w:r>
            <w:r w:rsidR="00AF48BB">
              <w:rPr>
                <w:rFonts w:cs="Arial"/>
                <w:b/>
                <w:sz w:val="24"/>
              </w:rPr>
              <w:t>1</w:t>
            </w:r>
          </w:p>
        </w:tc>
        <w:tc>
          <w:tcPr>
            <w:tcW w:w="2118" w:type="dxa"/>
            <w:tcBorders>
              <w:top w:val="single" w:sz="4" w:space="0" w:color="auto"/>
              <w:left w:val="single" w:sz="4" w:space="0" w:color="auto"/>
              <w:bottom w:val="single" w:sz="4" w:space="0" w:color="auto"/>
              <w:right w:val="single" w:sz="4" w:space="0" w:color="auto"/>
            </w:tcBorders>
            <w:shd w:val="clear" w:color="auto" w:fill="FFFF00"/>
            <w:hideMark/>
          </w:tcPr>
          <w:p w:rsidR="0024103C" w:rsidRPr="0024103C" w:rsidRDefault="0024103C">
            <w:pPr>
              <w:rPr>
                <w:rFonts w:cs="Arial"/>
                <w:b/>
                <w:sz w:val="24"/>
              </w:rPr>
            </w:pPr>
            <w:r w:rsidRPr="0024103C">
              <w:rPr>
                <w:rFonts w:cs="Arial"/>
                <w:b/>
                <w:sz w:val="24"/>
              </w:rPr>
              <w:t>Administering</w:t>
            </w:r>
          </w:p>
          <w:p w:rsidR="0024103C" w:rsidRPr="0024103C" w:rsidRDefault="0024103C">
            <w:pPr>
              <w:rPr>
                <w:rFonts w:cs="Arial"/>
                <w:b/>
                <w:sz w:val="24"/>
              </w:rPr>
            </w:pPr>
            <w:r w:rsidRPr="0024103C">
              <w:rPr>
                <w:rFonts w:cs="Arial"/>
                <w:b/>
                <w:sz w:val="24"/>
              </w:rPr>
              <w:t>Medication</w:t>
            </w:r>
          </w:p>
        </w:tc>
        <w:tc>
          <w:tcPr>
            <w:tcW w:w="7796" w:type="dxa"/>
            <w:tcBorders>
              <w:top w:val="single" w:sz="4" w:space="0" w:color="auto"/>
              <w:left w:val="single" w:sz="4" w:space="0" w:color="auto"/>
              <w:bottom w:val="single" w:sz="4" w:space="0" w:color="auto"/>
              <w:right w:val="single" w:sz="4" w:space="0" w:color="auto"/>
            </w:tcBorders>
            <w:shd w:val="clear" w:color="auto" w:fill="FFFF00"/>
            <w:hideMark/>
          </w:tcPr>
          <w:p w:rsidR="0024103C" w:rsidRPr="0024103C" w:rsidRDefault="0024103C">
            <w:pPr>
              <w:rPr>
                <w:rFonts w:cs="Arial"/>
                <w:b/>
                <w:sz w:val="24"/>
              </w:rPr>
            </w:pPr>
            <w:r w:rsidRPr="0024103C">
              <w:rPr>
                <w:rFonts w:cs="Arial"/>
                <w:b/>
                <w:sz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4103C" w:rsidRPr="0024103C" w:rsidRDefault="0024103C">
            <w:pPr>
              <w:rPr>
                <w:rFonts w:cs="Arial"/>
                <w:b/>
                <w:sz w:val="24"/>
              </w:rPr>
            </w:pPr>
            <w:r w:rsidRPr="0024103C">
              <w:rPr>
                <w:rFonts w:cs="Arial"/>
                <w:b/>
                <w:sz w:val="24"/>
              </w:rPr>
              <w:t xml:space="preserve">Review: </w:t>
            </w:r>
          </w:p>
          <w:p w:rsidR="0024103C" w:rsidRPr="0024103C" w:rsidRDefault="0024103C">
            <w:pPr>
              <w:rPr>
                <w:rFonts w:cs="Arial"/>
                <w:b/>
                <w:sz w:val="24"/>
              </w:rPr>
            </w:pPr>
          </w:p>
        </w:tc>
      </w:tr>
      <w:tr w:rsidR="0024103C" w:rsidRPr="0024103C" w:rsidTr="0024103C">
        <w:tc>
          <w:tcPr>
            <w:tcW w:w="1993" w:type="dxa"/>
            <w:tcBorders>
              <w:top w:val="single" w:sz="4" w:space="0" w:color="auto"/>
              <w:left w:val="single" w:sz="4" w:space="0" w:color="auto"/>
              <w:bottom w:val="single" w:sz="4" w:space="0" w:color="auto"/>
              <w:right w:val="single" w:sz="4" w:space="0" w:color="auto"/>
            </w:tcBorders>
            <w:hideMark/>
          </w:tcPr>
          <w:p w:rsidR="0024103C" w:rsidRPr="0024103C" w:rsidRDefault="0024103C">
            <w:pPr>
              <w:rPr>
                <w:rFonts w:cs="Times New Roman"/>
                <w:b/>
                <w:sz w:val="24"/>
              </w:rPr>
            </w:pPr>
            <w:r w:rsidRPr="0024103C">
              <w:rPr>
                <w:b/>
                <w:sz w:val="24"/>
              </w:rPr>
              <w:t xml:space="preserve">POSSIBLE HAZARD </w:t>
            </w:r>
          </w:p>
        </w:tc>
        <w:tc>
          <w:tcPr>
            <w:tcW w:w="2118" w:type="dxa"/>
            <w:tcBorders>
              <w:top w:val="single" w:sz="4" w:space="0" w:color="auto"/>
              <w:left w:val="single" w:sz="4" w:space="0" w:color="auto"/>
              <w:bottom w:val="single" w:sz="4" w:space="0" w:color="auto"/>
              <w:right w:val="single" w:sz="4" w:space="0" w:color="auto"/>
            </w:tcBorders>
            <w:hideMark/>
          </w:tcPr>
          <w:p w:rsidR="0024103C" w:rsidRPr="0024103C" w:rsidRDefault="0024103C">
            <w:pPr>
              <w:rPr>
                <w:b/>
                <w:sz w:val="24"/>
              </w:rPr>
            </w:pPr>
            <w:r w:rsidRPr="0024103C">
              <w:rPr>
                <w:b/>
                <w:sz w:val="24"/>
              </w:rPr>
              <w:t xml:space="preserve">PERSONS AT RISK </w:t>
            </w:r>
          </w:p>
        </w:tc>
        <w:tc>
          <w:tcPr>
            <w:tcW w:w="7796" w:type="dxa"/>
            <w:tcBorders>
              <w:top w:val="single" w:sz="4" w:space="0" w:color="auto"/>
              <w:left w:val="single" w:sz="4" w:space="0" w:color="auto"/>
              <w:bottom w:val="single" w:sz="4" w:space="0" w:color="auto"/>
              <w:right w:val="single" w:sz="4" w:space="0" w:color="auto"/>
            </w:tcBorders>
            <w:hideMark/>
          </w:tcPr>
          <w:p w:rsidR="0024103C" w:rsidRPr="0024103C" w:rsidRDefault="0024103C">
            <w:pPr>
              <w:rPr>
                <w:b/>
                <w:sz w:val="24"/>
              </w:rPr>
            </w:pPr>
            <w:r w:rsidRPr="0024103C">
              <w:rPr>
                <w:b/>
                <w:sz w:val="24"/>
              </w:rPr>
              <w:t xml:space="preserve">CONTROLS </w:t>
            </w:r>
          </w:p>
        </w:tc>
        <w:tc>
          <w:tcPr>
            <w:tcW w:w="2835" w:type="dxa"/>
            <w:tcBorders>
              <w:top w:val="single" w:sz="4" w:space="0" w:color="auto"/>
              <w:left w:val="single" w:sz="4" w:space="0" w:color="auto"/>
              <w:bottom w:val="single" w:sz="4" w:space="0" w:color="auto"/>
              <w:right w:val="single" w:sz="4" w:space="0" w:color="auto"/>
            </w:tcBorders>
            <w:hideMark/>
          </w:tcPr>
          <w:p w:rsidR="0024103C" w:rsidRPr="0024103C" w:rsidRDefault="0024103C">
            <w:pPr>
              <w:rPr>
                <w:b/>
                <w:sz w:val="24"/>
              </w:rPr>
            </w:pPr>
            <w:r w:rsidRPr="0024103C">
              <w:rPr>
                <w:b/>
                <w:sz w:val="24"/>
              </w:rPr>
              <w:t xml:space="preserve">Comments </w:t>
            </w:r>
          </w:p>
        </w:tc>
      </w:tr>
      <w:tr w:rsidR="0024103C" w:rsidRPr="0024103C" w:rsidTr="0024103C">
        <w:trPr>
          <w:trHeight w:val="1684"/>
        </w:trPr>
        <w:tc>
          <w:tcPr>
            <w:tcW w:w="1993" w:type="dxa"/>
            <w:tcBorders>
              <w:top w:val="single" w:sz="4" w:space="0" w:color="auto"/>
              <w:left w:val="single" w:sz="4" w:space="0" w:color="auto"/>
              <w:bottom w:val="single" w:sz="4" w:space="0" w:color="auto"/>
              <w:right w:val="single" w:sz="4" w:space="0" w:color="auto"/>
            </w:tcBorders>
          </w:tcPr>
          <w:p w:rsidR="0024103C" w:rsidRPr="0024103C" w:rsidRDefault="0024103C" w:rsidP="0024103C">
            <w:pPr>
              <w:pStyle w:val="Style1"/>
              <w:numPr>
                <w:ilvl w:val="0"/>
                <w:numId w:val="46"/>
              </w:numPr>
              <w:kinsoku w:val="0"/>
              <w:spacing w:before="120"/>
              <w:ind w:left="317" w:hanging="284"/>
              <w:rPr>
                <w:rFonts w:ascii="Arial" w:hAnsi="Arial" w:cs="Arial"/>
                <w:sz w:val="22"/>
              </w:rPr>
            </w:pPr>
            <w:r w:rsidRPr="0024103C">
              <w:rPr>
                <w:rFonts w:ascii="Arial" w:hAnsi="Arial" w:cs="Arial"/>
                <w:sz w:val="22"/>
              </w:rPr>
              <w:t>Overdose</w:t>
            </w:r>
          </w:p>
          <w:p w:rsidR="0024103C" w:rsidRPr="0024103C" w:rsidRDefault="0024103C" w:rsidP="0024103C">
            <w:pPr>
              <w:pStyle w:val="Style1"/>
              <w:numPr>
                <w:ilvl w:val="0"/>
                <w:numId w:val="46"/>
              </w:numPr>
              <w:kinsoku w:val="0"/>
              <w:spacing w:before="120"/>
              <w:ind w:left="317" w:hanging="284"/>
              <w:rPr>
                <w:rFonts w:ascii="Arial" w:hAnsi="Arial" w:cs="Arial"/>
                <w:sz w:val="22"/>
              </w:rPr>
            </w:pPr>
            <w:r w:rsidRPr="0024103C">
              <w:rPr>
                <w:rFonts w:ascii="Arial" w:hAnsi="Arial" w:cs="Arial"/>
                <w:sz w:val="22"/>
              </w:rPr>
              <w:t>Illness</w:t>
            </w:r>
          </w:p>
          <w:p w:rsidR="0024103C" w:rsidRPr="0024103C" w:rsidRDefault="0024103C" w:rsidP="0024103C">
            <w:pPr>
              <w:pStyle w:val="Style1"/>
              <w:numPr>
                <w:ilvl w:val="0"/>
                <w:numId w:val="46"/>
              </w:numPr>
              <w:kinsoku w:val="0"/>
              <w:spacing w:before="120"/>
              <w:ind w:left="317" w:hanging="284"/>
              <w:rPr>
                <w:rFonts w:ascii="Arial" w:hAnsi="Arial" w:cs="Arial"/>
                <w:sz w:val="22"/>
              </w:rPr>
            </w:pPr>
            <w:r w:rsidRPr="0024103C">
              <w:rPr>
                <w:rFonts w:ascii="Arial" w:hAnsi="Arial" w:cs="Arial"/>
                <w:sz w:val="22"/>
              </w:rPr>
              <w:t>Allergies</w:t>
            </w:r>
          </w:p>
          <w:p w:rsidR="0024103C" w:rsidRPr="0024103C" w:rsidRDefault="0024103C">
            <w:pPr>
              <w:pStyle w:val="Style1"/>
              <w:kinsoku w:val="0"/>
              <w:spacing w:before="120"/>
              <w:ind w:left="317"/>
              <w:rPr>
                <w:rFonts w:ascii="Arial" w:hAnsi="Arial" w:cs="Arial"/>
                <w:sz w:val="22"/>
              </w:rPr>
            </w:pPr>
          </w:p>
        </w:tc>
        <w:tc>
          <w:tcPr>
            <w:tcW w:w="2118" w:type="dxa"/>
            <w:tcBorders>
              <w:top w:val="single" w:sz="4" w:space="0" w:color="auto"/>
              <w:left w:val="single" w:sz="4" w:space="0" w:color="auto"/>
              <w:bottom w:val="single" w:sz="4" w:space="0" w:color="auto"/>
              <w:right w:val="single" w:sz="4" w:space="0" w:color="auto"/>
            </w:tcBorders>
            <w:hideMark/>
          </w:tcPr>
          <w:p w:rsidR="0024103C" w:rsidRPr="0024103C" w:rsidRDefault="0024103C" w:rsidP="0024103C">
            <w:pPr>
              <w:pStyle w:val="Style1"/>
              <w:numPr>
                <w:ilvl w:val="0"/>
                <w:numId w:val="46"/>
              </w:numPr>
              <w:kinsoku w:val="0"/>
              <w:autoSpaceDE/>
              <w:adjustRightInd/>
              <w:spacing w:before="120"/>
              <w:ind w:left="277" w:right="36" w:hanging="243"/>
              <w:rPr>
                <w:rFonts w:ascii="Arial" w:hAnsi="Arial" w:cs="Arial"/>
                <w:sz w:val="22"/>
              </w:rPr>
            </w:pPr>
            <w:r w:rsidRPr="0024103C">
              <w:rPr>
                <w:rFonts w:ascii="Arial" w:hAnsi="Arial" w:cs="Arial"/>
                <w:sz w:val="22"/>
              </w:rPr>
              <w:t xml:space="preserve">Children </w:t>
            </w:r>
          </w:p>
        </w:tc>
        <w:tc>
          <w:tcPr>
            <w:tcW w:w="7796" w:type="dxa"/>
            <w:tcBorders>
              <w:top w:val="single" w:sz="4" w:space="0" w:color="auto"/>
              <w:left w:val="single" w:sz="4" w:space="0" w:color="auto"/>
              <w:bottom w:val="single" w:sz="4" w:space="0" w:color="auto"/>
              <w:right w:val="single" w:sz="4" w:space="0" w:color="auto"/>
            </w:tcBorders>
          </w:tcPr>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Comprehensive Medicine Policy in place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Medical history of children collected at registration</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Designated and stated persons only authorised to administer medicine and second person available to witness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Medications administration system in place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Anti-febrile agent available on the premises, in date and stored correctly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Parental consent in writing and on child’s file for anti-febrile meds (at registration)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Parental consent in writing for all medication administration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Second person documented to check and countersign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5 rights; Correct child, Correct medication, Correct dose, Correct time, Correct route</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Medical history of child recorded</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Staff aware of effects of medication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Proper storage of medication (out of reach and according to manufacturer instructions)</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Medicines labelled correctly.</w:t>
            </w:r>
          </w:p>
          <w:p w:rsidR="0024103C" w:rsidRPr="0024103C" w:rsidRDefault="0024103C" w:rsidP="0024103C">
            <w:pPr>
              <w:pStyle w:val="Style1"/>
              <w:numPr>
                <w:ilvl w:val="0"/>
                <w:numId w:val="47"/>
              </w:numPr>
              <w:kinsoku w:val="0"/>
              <w:autoSpaceDE/>
              <w:adjustRightInd/>
              <w:spacing w:before="120"/>
              <w:rPr>
                <w:sz w:val="22"/>
              </w:rPr>
            </w:pPr>
            <w:r w:rsidRPr="0024103C">
              <w:rPr>
                <w:rFonts w:ascii="Arial" w:hAnsi="Arial" w:cs="Arial"/>
                <w:sz w:val="22"/>
              </w:rPr>
              <w:t xml:space="preserve">Sunscreen policy in place and Sunscreen not kept in children’s bags </w:t>
            </w:r>
          </w:p>
          <w:p w:rsidR="0024103C" w:rsidRPr="0024103C" w:rsidRDefault="0024103C" w:rsidP="0024103C">
            <w:pPr>
              <w:pStyle w:val="Style1"/>
              <w:numPr>
                <w:ilvl w:val="0"/>
                <w:numId w:val="47"/>
              </w:numPr>
              <w:kinsoku w:val="0"/>
              <w:autoSpaceDE/>
              <w:adjustRightInd/>
              <w:spacing w:before="120"/>
              <w:rPr>
                <w:sz w:val="22"/>
              </w:rPr>
            </w:pPr>
            <w:r w:rsidRPr="0024103C">
              <w:rPr>
                <w:rFonts w:ascii="Arial" w:hAnsi="Arial" w:cs="Arial"/>
                <w:sz w:val="22"/>
              </w:rPr>
              <w:lastRenderedPageBreak/>
              <w:t xml:space="preserve">System in place for administration of Emergency Medicine (Care plan in place and staff </w:t>
            </w:r>
            <w:r w:rsidR="00C03E74" w:rsidRPr="0024103C">
              <w:rPr>
                <w:rFonts w:ascii="Arial" w:hAnsi="Arial" w:cs="Arial"/>
                <w:sz w:val="22"/>
              </w:rPr>
              <w:t>trained in</w:t>
            </w:r>
            <w:bookmarkStart w:id="0" w:name="_GoBack"/>
            <w:bookmarkEnd w:id="0"/>
            <w:r w:rsidRPr="0024103C">
              <w:rPr>
                <w:rFonts w:ascii="Arial" w:hAnsi="Arial" w:cs="Arial"/>
                <w:sz w:val="22"/>
              </w:rPr>
              <w:t xml:space="preserve"> administration of medication if required )</w:t>
            </w:r>
          </w:p>
          <w:p w:rsidR="0024103C" w:rsidRPr="0024103C" w:rsidRDefault="0024103C" w:rsidP="0024103C">
            <w:pPr>
              <w:pStyle w:val="Style1"/>
              <w:numPr>
                <w:ilvl w:val="0"/>
                <w:numId w:val="47"/>
              </w:numPr>
              <w:kinsoku w:val="0"/>
              <w:autoSpaceDE/>
              <w:adjustRightInd/>
              <w:spacing w:before="120"/>
              <w:rPr>
                <w:sz w:val="22"/>
              </w:rPr>
            </w:pPr>
            <w:r w:rsidRPr="0024103C">
              <w:rPr>
                <w:rFonts w:ascii="Arial" w:hAnsi="Arial" w:cs="Arial"/>
                <w:sz w:val="22"/>
              </w:rPr>
              <w:t xml:space="preserve">Emergency details available </w:t>
            </w:r>
          </w:p>
          <w:p w:rsidR="0024103C" w:rsidRPr="0024103C" w:rsidRDefault="0024103C" w:rsidP="0024103C">
            <w:pPr>
              <w:pStyle w:val="Style1"/>
              <w:numPr>
                <w:ilvl w:val="0"/>
                <w:numId w:val="47"/>
              </w:numPr>
              <w:kinsoku w:val="0"/>
              <w:autoSpaceDE/>
              <w:adjustRightInd/>
              <w:spacing w:before="120"/>
              <w:rPr>
                <w:rFonts w:ascii="Arial" w:hAnsi="Arial" w:cs="Arial"/>
                <w:sz w:val="22"/>
              </w:rPr>
            </w:pPr>
            <w:r w:rsidRPr="0024103C">
              <w:rPr>
                <w:rFonts w:ascii="Arial" w:hAnsi="Arial" w:cs="Arial"/>
                <w:sz w:val="22"/>
              </w:rPr>
              <w:t xml:space="preserve">Access to medical advice/help </w:t>
            </w:r>
          </w:p>
          <w:p w:rsidR="0024103C" w:rsidRPr="0024103C" w:rsidRDefault="0024103C" w:rsidP="0024103C">
            <w:pPr>
              <w:rPr>
                <w:lang w:eastAsia="en-IE"/>
              </w:rPr>
            </w:pPr>
          </w:p>
        </w:tc>
        <w:tc>
          <w:tcPr>
            <w:tcW w:w="2835" w:type="dxa"/>
            <w:tcBorders>
              <w:top w:val="single" w:sz="4" w:space="0" w:color="auto"/>
              <w:left w:val="single" w:sz="4" w:space="0" w:color="auto"/>
              <w:bottom w:val="single" w:sz="4" w:space="0" w:color="auto"/>
              <w:right w:val="single" w:sz="4" w:space="0" w:color="auto"/>
            </w:tcBorders>
          </w:tcPr>
          <w:p w:rsidR="0024103C" w:rsidRPr="0024103C" w:rsidRDefault="0024103C" w:rsidP="0024103C">
            <w:pPr>
              <w:pStyle w:val="Style1"/>
              <w:numPr>
                <w:ilvl w:val="0"/>
                <w:numId w:val="48"/>
              </w:numPr>
              <w:kinsoku w:val="0"/>
              <w:autoSpaceDE/>
              <w:adjustRightInd/>
              <w:ind w:left="0" w:right="288" w:hanging="284"/>
              <w:rPr>
                <w:rFonts w:ascii="Arial" w:hAnsi="Arial" w:cs="Arial"/>
                <w:sz w:val="22"/>
              </w:rPr>
            </w:pPr>
          </w:p>
        </w:tc>
      </w:tr>
      <w:tr w:rsidR="0024103C" w:rsidRPr="0024103C" w:rsidTr="0024103C">
        <w:trPr>
          <w:gridAfter w:val="1"/>
          <w:wAfter w:w="2835" w:type="dxa"/>
        </w:trPr>
        <w:tc>
          <w:tcPr>
            <w:tcW w:w="1993" w:type="dxa"/>
            <w:tcBorders>
              <w:top w:val="single" w:sz="4" w:space="0" w:color="auto"/>
              <w:left w:val="single" w:sz="4" w:space="0" w:color="auto"/>
              <w:bottom w:val="single" w:sz="4" w:space="0" w:color="auto"/>
              <w:right w:val="single" w:sz="4" w:space="0" w:color="auto"/>
            </w:tcBorders>
            <w:hideMark/>
          </w:tcPr>
          <w:p w:rsidR="0024103C" w:rsidRPr="0024103C" w:rsidRDefault="0024103C">
            <w:pPr>
              <w:rPr>
                <w:rFonts w:ascii="Arial" w:hAnsi="Arial" w:cs="Times New Roman"/>
                <w:b/>
                <w:sz w:val="24"/>
              </w:rPr>
            </w:pPr>
            <w:r w:rsidRPr="0024103C">
              <w:rPr>
                <w:b/>
                <w:sz w:val="24"/>
              </w:rPr>
              <w:lastRenderedPageBreak/>
              <w:t xml:space="preserve">FINAL ASSESSMENT </w:t>
            </w:r>
          </w:p>
        </w:tc>
        <w:tc>
          <w:tcPr>
            <w:tcW w:w="9914" w:type="dxa"/>
            <w:gridSpan w:val="2"/>
            <w:tcBorders>
              <w:top w:val="single" w:sz="4" w:space="0" w:color="auto"/>
              <w:left w:val="single" w:sz="4" w:space="0" w:color="auto"/>
              <w:bottom w:val="single" w:sz="4" w:space="0" w:color="auto"/>
              <w:right w:val="single" w:sz="4" w:space="0" w:color="auto"/>
            </w:tcBorders>
          </w:tcPr>
          <w:p w:rsidR="0024103C" w:rsidRPr="0024103C" w:rsidRDefault="0024103C">
            <w:pPr>
              <w:rPr>
                <w:rFonts w:cs="Arial"/>
                <w:b/>
                <w:sz w:val="28"/>
                <w:szCs w:val="24"/>
              </w:rPr>
            </w:pPr>
            <w:r w:rsidRPr="0024103C">
              <w:rPr>
                <w:b/>
                <w:sz w:val="24"/>
              </w:rPr>
              <w:t xml:space="preserve">OVERALL RISK:  </w:t>
            </w:r>
            <w:r w:rsidRPr="0024103C">
              <w:rPr>
                <w:rFonts w:cs="Arial"/>
                <w:b/>
                <w:sz w:val="28"/>
                <w:szCs w:val="24"/>
              </w:rPr>
              <w:t>LOW - as long as all ‘Actions’ are in place</w:t>
            </w:r>
          </w:p>
          <w:p w:rsidR="0024103C" w:rsidRPr="0024103C" w:rsidRDefault="0024103C">
            <w:pPr>
              <w:rPr>
                <w:rFonts w:cs="Times New Roman"/>
                <w:b/>
                <w:szCs w:val="20"/>
              </w:rPr>
            </w:pPr>
          </w:p>
        </w:tc>
      </w:tr>
    </w:tbl>
    <w:p w:rsidR="0024103C" w:rsidRPr="0024103C" w:rsidRDefault="0024103C" w:rsidP="0024103C">
      <w:pPr>
        <w:rPr>
          <w:rFonts w:eastAsia="Calibri" w:cs="Arial"/>
          <w:b/>
          <w:bCs/>
          <w:sz w:val="28"/>
          <w:szCs w:val="24"/>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r w:rsidRPr="0024103C">
        <w:rPr>
          <w:rStyle w:val="CharacterStyle20"/>
          <w:b/>
          <w:sz w:val="18"/>
          <w:szCs w:val="16"/>
        </w:rPr>
        <w:t>Notes on completing above</w:t>
      </w:r>
    </w:p>
    <w:p w:rsidR="0024103C" w:rsidRPr="0024103C" w:rsidRDefault="0024103C" w:rsidP="0024103C">
      <w:pPr>
        <w:pStyle w:val="Style3"/>
        <w:tabs>
          <w:tab w:val="left" w:pos="1134"/>
          <w:tab w:val="right" w:pos="8572"/>
        </w:tabs>
        <w:kinsoku w:val="0"/>
        <w:autoSpaceDE/>
        <w:ind w:left="0" w:right="-648"/>
        <w:rPr>
          <w:rStyle w:val="CharacterStyle20"/>
          <w:sz w:val="18"/>
          <w:szCs w:val="16"/>
        </w:rPr>
      </w:pPr>
    </w:p>
    <w:p w:rsidR="0024103C" w:rsidRPr="0024103C" w:rsidRDefault="0024103C" w:rsidP="0024103C">
      <w:pPr>
        <w:pStyle w:val="Style3"/>
        <w:tabs>
          <w:tab w:val="left" w:pos="1134"/>
          <w:tab w:val="right" w:pos="8572"/>
        </w:tabs>
        <w:kinsoku w:val="0"/>
        <w:autoSpaceDE/>
        <w:ind w:left="0" w:right="-648"/>
        <w:rPr>
          <w:rStyle w:val="CharacterStyle20"/>
          <w:sz w:val="18"/>
          <w:szCs w:val="16"/>
        </w:rPr>
      </w:pPr>
      <w:r w:rsidRPr="0024103C">
        <w:rPr>
          <w:rStyle w:val="CharacterStyle20"/>
          <w:sz w:val="18"/>
          <w:szCs w:val="16"/>
        </w:rPr>
        <w:t xml:space="preserve">The risk assessment sheet above indicates </w:t>
      </w:r>
      <w:r w:rsidRPr="0024103C">
        <w:rPr>
          <w:rStyle w:val="CharacterStyle20"/>
          <w:b/>
          <w:sz w:val="18"/>
          <w:szCs w:val="16"/>
        </w:rPr>
        <w:t>low risk</w:t>
      </w:r>
      <w:r w:rsidRPr="0024103C">
        <w:rPr>
          <w:rStyle w:val="CharacterStyle20"/>
          <w:sz w:val="18"/>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24103C" w:rsidRPr="0024103C" w:rsidRDefault="0024103C" w:rsidP="0024103C">
      <w:pPr>
        <w:pStyle w:val="Style3"/>
        <w:tabs>
          <w:tab w:val="left" w:pos="1134"/>
          <w:tab w:val="right" w:pos="8572"/>
        </w:tabs>
        <w:kinsoku w:val="0"/>
        <w:autoSpaceDE/>
        <w:ind w:left="0" w:right="-648"/>
        <w:rPr>
          <w:rStyle w:val="CharacterStyle20"/>
          <w:sz w:val="18"/>
          <w:szCs w:val="16"/>
        </w:rPr>
      </w:pPr>
    </w:p>
    <w:p w:rsidR="0024103C" w:rsidRPr="0024103C" w:rsidRDefault="0024103C" w:rsidP="0024103C">
      <w:pPr>
        <w:pStyle w:val="Style3"/>
        <w:tabs>
          <w:tab w:val="left" w:pos="1134"/>
          <w:tab w:val="right" w:pos="8572"/>
        </w:tabs>
        <w:kinsoku w:val="0"/>
        <w:autoSpaceDE/>
        <w:ind w:left="0" w:right="-648"/>
        <w:rPr>
          <w:rStyle w:val="CharacterStyle1"/>
          <w:rFonts w:cs="Arial"/>
          <w:sz w:val="18"/>
          <w:szCs w:val="16"/>
        </w:rPr>
      </w:pPr>
      <w:r w:rsidRPr="0024103C">
        <w:rPr>
          <w:rStyle w:val="CharacterStyle20"/>
          <w:sz w:val="18"/>
          <w:szCs w:val="16"/>
        </w:rPr>
        <w:t>Low:</w:t>
      </w:r>
      <w:r w:rsidRPr="0024103C">
        <w:rPr>
          <w:rStyle w:val="CharacterStyle20"/>
          <w:sz w:val="18"/>
          <w:szCs w:val="16"/>
        </w:rPr>
        <w:tab/>
        <w:t xml:space="preserve">Indicates risks, which either give rise to a minor injury or the likelihood of its </w:t>
      </w:r>
      <w:r w:rsidRPr="0024103C">
        <w:rPr>
          <w:rStyle w:val="CharacterStyle1"/>
          <w:rFonts w:cs="Arial"/>
          <w:sz w:val="18"/>
          <w:szCs w:val="16"/>
        </w:rPr>
        <w:t>occurrence is low.</w:t>
      </w:r>
    </w:p>
    <w:p w:rsidR="0024103C" w:rsidRPr="0024103C" w:rsidRDefault="0024103C" w:rsidP="0024103C">
      <w:pPr>
        <w:pStyle w:val="Style3"/>
        <w:tabs>
          <w:tab w:val="left" w:pos="1134"/>
          <w:tab w:val="right" w:pos="8582"/>
        </w:tabs>
        <w:kinsoku w:val="0"/>
        <w:autoSpaceDE/>
        <w:ind w:left="0" w:right="-648"/>
        <w:rPr>
          <w:rStyle w:val="CharacterStyle1"/>
          <w:rFonts w:cs="Arial"/>
          <w:sz w:val="18"/>
          <w:szCs w:val="16"/>
        </w:rPr>
      </w:pPr>
      <w:r w:rsidRPr="0024103C">
        <w:rPr>
          <w:rStyle w:val="CharacterStyle20"/>
          <w:sz w:val="18"/>
          <w:szCs w:val="16"/>
        </w:rPr>
        <w:t>Medium:</w:t>
      </w:r>
      <w:r w:rsidRPr="0024103C">
        <w:rPr>
          <w:rStyle w:val="CharacterStyle20"/>
          <w:sz w:val="18"/>
          <w:szCs w:val="16"/>
        </w:rPr>
        <w:tab/>
        <w:t xml:space="preserve">Indicates a medium risk due to either increased potential severity of injury or </w:t>
      </w:r>
      <w:r w:rsidRPr="0024103C">
        <w:rPr>
          <w:rStyle w:val="CharacterStyle1"/>
          <w:rFonts w:cs="Arial"/>
          <w:sz w:val="18"/>
          <w:szCs w:val="16"/>
        </w:rPr>
        <w:t>to a likelihood or more frequent occurrence.</w:t>
      </w:r>
    </w:p>
    <w:p w:rsidR="0024103C" w:rsidRPr="0024103C" w:rsidRDefault="0024103C" w:rsidP="0024103C">
      <w:pPr>
        <w:pStyle w:val="Style3"/>
        <w:tabs>
          <w:tab w:val="left" w:pos="1134"/>
          <w:tab w:val="right" w:pos="8553"/>
        </w:tabs>
        <w:kinsoku w:val="0"/>
        <w:autoSpaceDE/>
        <w:ind w:left="0" w:right="-648"/>
        <w:rPr>
          <w:rStyle w:val="CharacterStyle1"/>
          <w:rFonts w:cs="Arial"/>
          <w:sz w:val="18"/>
          <w:szCs w:val="16"/>
        </w:rPr>
      </w:pPr>
      <w:r w:rsidRPr="0024103C">
        <w:rPr>
          <w:rStyle w:val="CharacterStyle20"/>
          <w:sz w:val="18"/>
          <w:szCs w:val="16"/>
        </w:rPr>
        <w:t>High:</w:t>
      </w:r>
      <w:r w:rsidRPr="0024103C">
        <w:rPr>
          <w:rStyle w:val="CharacterStyle20"/>
          <w:sz w:val="18"/>
          <w:szCs w:val="16"/>
        </w:rPr>
        <w:tab/>
        <w:t xml:space="preserve">Indicates that a high risk (severe injury) is associated with that hazard and </w:t>
      </w:r>
      <w:r w:rsidRPr="0024103C">
        <w:rPr>
          <w:rStyle w:val="CharacterStyle1"/>
          <w:rFonts w:cs="Arial"/>
          <w:sz w:val="18"/>
          <w:szCs w:val="16"/>
        </w:rPr>
        <w:t xml:space="preserve">the likelihood of its occurrence is not so low as to be </w:t>
      </w:r>
    </w:p>
    <w:p w:rsidR="0024103C" w:rsidRPr="0024103C" w:rsidRDefault="0024103C" w:rsidP="0024103C">
      <w:pPr>
        <w:pStyle w:val="Style3"/>
        <w:tabs>
          <w:tab w:val="left" w:pos="1134"/>
          <w:tab w:val="right" w:pos="8553"/>
        </w:tabs>
        <w:kinsoku w:val="0"/>
        <w:autoSpaceDE/>
        <w:ind w:left="0" w:right="-648"/>
        <w:rPr>
          <w:rStyle w:val="CharacterStyle1"/>
          <w:rFonts w:cs="Arial"/>
          <w:b/>
          <w:sz w:val="18"/>
          <w:szCs w:val="16"/>
          <w:u w:val="single"/>
        </w:rPr>
      </w:pPr>
      <w:r w:rsidRPr="0024103C">
        <w:rPr>
          <w:rStyle w:val="CharacterStyle1"/>
          <w:rFonts w:cs="Arial"/>
          <w:sz w:val="18"/>
          <w:szCs w:val="16"/>
        </w:rPr>
        <w:tab/>
        <w:t>ignored.</w:t>
      </w:r>
    </w:p>
    <w:p w:rsidR="0024103C" w:rsidRPr="0024103C" w:rsidRDefault="0024103C" w:rsidP="0024103C">
      <w:pPr>
        <w:rPr>
          <w:rFonts w:cs="Times New Roman"/>
          <w:szCs w:val="20"/>
        </w:rPr>
      </w:pPr>
    </w:p>
    <w:p w:rsidR="0024103C" w:rsidRPr="0024103C" w:rsidRDefault="0024103C" w:rsidP="0024103C">
      <w:pPr>
        <w:rPr>
          <w:rFonts w:eastAsia="Calibri" w:cs="Arial"/>
          <w:b/>
          <w:bCs/>
          <w:sz w:val="28"/>
          <w:szCs w:val="24"/>
        </w:rPr>
      </w:pPr>
    </w:p>
    <w:p w:rsidR="0024103C" w:rsidRDefault="0024103C" w:rsidP="0024103C">
      <w:pPr>
        <w:rPr>
          <w:sz w:val="18"/>
          <w:szCs w:val="16"/>
        </w:rPr>
      </w:pPr>
      <w:r w:rsidRPr="0024103C">
        <w:rPr>
          <w:sz w:val="18"/>
          <w:szCs w:val="16"/>
        </w:rPr>
        <w:t xml:space="preserve">Note:  Daily Risk Checks should be done and are part of this pack </w:t>
      </w:r>
    </w:p>
    <w:tbl>
      <w:tblPr>
        <w:tblStyle w:val="Tabela-Siatka"/>
        <w:tblW w:w="0" w:type="auto"/>
        <w:tblLook w:val="04A0"/>
      </w:tblPr>
      <w:tblGrid>
        <w:gridCol w:w="3729"/>
        <w:gridCol w:w="3675"/>
        <w:gridCol w:w="3682"/>
        <w:gridCol w:w="3536"/>
      </w:tblGrid>
      <w:tr w:rsidR="00AF48BB" w:rsidRPr="007435D9" w:rsidTr="00B75996">
        <w:tc>
          <w:tcPr>
            <w:tcW w:w="3729" w:type="dxa"/>
          </w:tcPr>
          <w:p w:rsidR="00AF48BB" w:rsidRPr="007435D9" w:rsidRDefault="00AF48BB" w:rsidP="00B75996">
            <w:pPr>
              <w:rPr>
                <w:rStyle w:val="CharacterStyle20"/>
                <w:b/>
                <w:sz w:val="18"/>
                <w:szCs w:val="18"/>
              </w:rPr>
            </w:pPr>
            <w:r w:rsidRPr="007435D9">
              <w:rPr>
                <w:rStyle w:val="CharacterStyle20"/>
                <w:b/>
                <w:sz w:val="18"/>
                <w:szCs w:val="18"/>
              </w:rPr>
              <w:t>Reviewed</w:t>
            </w:r>
          </w:p>
        </w:tc>
        <w:tc>
          <w:tcPr>
            <w:tcW w:w="3675" w:type="dxa"/>
          </w:tcPr>
          <w:p w:rsidR="00AF48BB" w:rsidRPr="007435D9" w:rsidRDefault="00AF48BB" w:rsidP="00B75996">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AF48BB" w:rsidRPr="007435D9" w:rsidRDefault="00AF48BB" w:rsidP="00B75996">
            <w:pPr>
              <w:rPr>
                <w:rStyle w:val="CharacterStyle20"/>
                <w:b/>
                <w:sz w:val="18"/>
                <w:szCs w:val="18"/>
              </w:rPr>
            </w:pPr>
            <w:r w:rsidRPr="007435D9">
              <w:rPr>
                <w:rStyle w:val="CharacterStyle20"/>
                <w:b/>
                <w:sz w:val="18"/>
                <w:szCs w:val="18"/>
              </w:rPr>
              <w:t>By whom:</w:t>
            </w:r>
          </w:p>
        </w:tc>
        <w:tc>
          <w:tcPr>
            <w:tcW w:w="3536" w:type="dxa"/>
          </w:tcPr>
          <w:p w:rsidR="00AF48BB" w:rsidRPr="007435D9" w:rsidRDefault="00AF48BB" w:rsidP="00B75996">
            <w:pPr>
              <w:rPr>
                <w:rStyle w:val="CharacterStyle20"/>
                <w:b/>
                <w:sz w:val="18"/>
                <w:szCs w:val="18"/>
              </w:rPr>
            </w:pPr>
            <w:r w:rsidRPr="007435D9">
              <w:rPr>
                <w:rStyle w:val="CharacterStyle20"/>
                <w:b/>
                <w:sz w:val="18"/>
                <w:szCs w:val="18"/>
              </w:rPr>
              <w:t xml:space="preserve">Final assessment/overall risk </w:t>
            </w:r>
          </w:p>
        </w:tc>
      </w:tr>
      <w:tr w:rsidR="00AF48BB" w:rsidTr="00B75996">
        <w:tc>
          <w:tcPr>
            <w:tcW w:w="3729" w:type="dxa"/>
          </w:tcPr>
          <w:p w:rsidR="00AF48BB" w:rsidRDefault="00AF48BB" w:rsidP="00B75996">
            <w:pPr>
              <w:rPr>
                <w:rStyle w:val="CharacterStyle20"/>
                <w:sz w:val="16"/>
                <w:szCs w:val="16"/>
              </w:rPr>
            </w:pPr>
            <w:r>
              <w:rPr>
                <w:rStyle w:val="CharacterStyle20"/>
                <w:sz w:val="16"/>
                <w:szCs w:val="16"/>
              </w:rPr>
              <w:t>Reviewed</w:t>
            </w:r>
          </w:p>
        </w:tc>
        <w:tc>
          <w:tcPr>
            <w:tcW w:w="3675" w:type="dxa"/>
          </w:tcPr>
          <w:p w:rsidR="00AF48BB" w:rsidRDefault="00AF48BB" w:rsidP="00B75996">
            <w:pPr>
              <w:rPr>
                <w:rStyle w:val="CharacterStyle20"/>
                <w:sz w:val="16"/>
                <w:szCs w:val="16"/>
              </w:rPr>
            </w:pPr>
            <w:r>
              <w:rPr>
                <w:rStyle w:val="CharacterStyle20"/>
                <w:sz w:val="16"/>
                <w:szCs w:val="16"/>
              </w:rPr>
              <w:t>22/08/2019</w:t>
            </w:r>
          </w:p>
        </w:tc>
        <w:tc>
          <w:tcPr>
            <w:tcW w:w="3682" w:type="dxa"/>
          </w:tcPr>
          <w:p w:rsidR="00AF48BB" w:rsidRDefault="00AF48B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F48BB" w:rsidRDefault="00AF48BB" w:rsidP="00B75996">
            <w:pPr>
              <w:rPr>
                <w:rStyle w:val="CharacterStyle20"/>
                <w:sz w:val="16"/>
                <w:szCs w:val="16"/>
              </w:rPr>
            </w:pPr>
            <w:r>
              <w:rPr>
                <w:rStyle w:val="CharacterStyle20"/>
                <w:sz w:val="16"/>
                <w:szCs w:val="16"/>
              </w:rPr>
              <w:t>Low-all actions are in place</w:t>
            </w:r>
          </w:p>
        </w:tc>
      </w:tr>
      <w:tr w:rsidR="00AF48BB" w:rsidTr="00B75996">
        <w:tc>
          <w:tcPr>
            <w:tcW w:w="3729" w:type="dxa"/>
          </w:tcPr>
          <w:p w:rsidR="00AF48BB" w:rsidRDefault="00AF48BB" w:rsidP="00B75996">
            <w:pPr>
              <w:rPr>
                <w:rStyle w:val="CharacterStyle20"/>
                <w:sz w:val="16"/>
                <w:szCs w:val="16"/>
              </w:rPr>
            </w:pPr>
            <w:r>
              <w:rPr>
                <w:rStyle w:val="CharacterStyle20"/>
                <w:sz w:val="16"/>
                <w:szCs w:val="16"/>
              </w:rPr>
              <w:t xml:space="preserve">Reviewed </w:t>
            </w:r>
          </w:p>
        </w:tc>
        <w:tc>
          <w:tcPr>
            <w:tcW w:w="3675" w:type="dxa"/>
          </w:tcPr>
          <w:p w:rsidR="00AF48BB" w:rsidRDefault="00AF48BB" w:rsidP="00B75996">
            <w:pPr>
              <w:rPr>
                <w:rStyle w:val="CharacterStyle20"/>
                <w:sz w:val="16"/>
                <w:szCs w:val="16"/>
              </w:rPr>
            </w:pPr>
            <w:r>
              <w:rPr>
                <w:rStyle w:val="CharacterStyle20"/>
                <w:sz w:val="16"/>
                <w:szCs w:val="16"/>
              </w:rPr>
              <w:t>28/02/2020</w:t>
            </w:r>
          </w:p>
        </w:tc>
        <w:tc>
          <w:tcPr>
            <w:tcW w:w="3682" w:type="dxa"/>
          </w:tcPr>
          <w:p w:rsidR="00AF48BB" w:rsidRDefault="00AF48B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F48BB" w:rsidRDefault="00AF48BB" w:rsidP="00B75996">
            <w:pPr>
              <w:rPr>
                <w:rStyle w:val="CharacterStyle20"/>
                <w:sz w:val="16"/>
                <w:szCs w:val="16"/>
              </w:rPr>
            </w:pPr>
            <w:r>
              <w:rPr>
                <w:rStyle w:val="CharacterStyle20"/>
                <w:sz w:val="16"/>
                <w:szCs w:val="16"/>
              </w:rPr>
              <w:t>Low- all actions are in place</w:t>
            </w:r>
          </w:p>
        </w:tc>
      </w:tr>
      <w:tr w:rsidR="00AF48BB" w:rsidTr="00B75996">
        <w:tc>
          <w:tcPr>
            <w:tcW w:w="3729" w:type="dxa"/>
          </w:tcPr>
          <w:p w:rsidR="00AF48BB" w:rsidRPr="006548D4" w:rsidRDefault="00AF48BB" w:rsidP="00B75996">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AF48BB" w:rsidRDefault="00AF48BB" w:rsidP="00B75996">
            <w:pPr>
              <w:rPr>
                <w:rStyle w:val="CharacterStyle20"/>
                <w:sz w:val="16"/>
                <w:szCs w:val="16"/>
              </w:rPr>
            </w:pPr>
            <w:r>
              <w:rPr>
                <w:rStyle w:val="CharacterStyle20"/>
                <w:sz w:val="16"/>
                <w:szCs w:val="16"/>
              </w:rPr>
              <w:t xml:space="preserve">June 2020 </w:t>
            </w:r>
          </w:p>
        </w:tc>
        <w:tc>
          <w:tcPr>
            <w:tcW w:w="3682" w:type="dxa"/>
          </w:tcPr>
          <w:p w:rsidR="00AF48BB" w:rsidRDefault="00AF48B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AF48BB" w:rsidRDefault="00AF48BB" w:rsidP="00B75996">
            <w:pPr>
              <w:rPr>
                <w:rStyle w:val="CharacterStyle20"/>
                <w:sz w:val="16"/>
                <w:szCs w:val="16"/>
              </w:rPr>
            </w:pPr>
            <w:r>
              <w:rPr>
                <w:rStyle w:val="CharacterStyle20"/>
                <w:sz w:val="16"/>
                <w:szCs w:val="16"/>
              </w:rPr>
              <w:t>Low-all actions are in place</w:t>
            </w:r>
          </w:p>
        </w:tc>
      </w:tr>
      <w:tr w:rsidR="00AF48BB" w:rsidTr="00B75996">
        <w:tc>
          <w:tcPr>
            <w:tcW w:w="3729" w:type="dxa"/>
          </w:tcPr>
          <w:p w:rsidR="00AF48BB" w:rsidRDefault="00AF48BB" w:rsidP="00B75996">
            <w:pPr>
              <w:rPr>
                <w:rStyle w:val="CharacterStyle20"/>
                <w:sz w:val="16"/>
                <w:szCs w:val="16"/>
              </w:rPr>
            </w:pPr>
          </w:p>
        </w:tc>
        <w:tc>
          <w:tcPr>
            <w:tcW w:w="3675" w:type="dxa"/>
          </w:tcPr>
          <w:p w:rsidR="00AF48BB" w:rsidRDefault="00AF48BB" w:rsidP="00B75996">
            <w:pPr>
              <w:rPr>
                <w:rStyle w:val="CharacterStyle20"/>
                <w:sz w:val="16"/>
                <w:szCs w:val="16"/>
              </w:rPr>
            </w:pPr>
          </w:p>
        </w:tc>
        <w:tc>
          <w:tcPr>
            <w:tcW w:w="3682" w:type="dxa"/>
          </w:tcPr>
          <w:p w:rsidR="00AF48BB" w:rsidRDefault="00AF48BB" w:rsidP="00B75996">
            <w:pPr>
              <w:rPr>
                <w:rStyle w:val="CharacterStyle20"/>
                <w:sz w:val="16"/>
                <w:szCs w:val="16"/>
              </w:rPr>
            </w:pPr>
          </w:p>
        </w:tc>
        <w:tc>
          <w:tcPr>
            <w:tcW w:w="3536" w:type="dxa"/>
          </w:tcPr>
          <w:p w:rsidR="00AF48BB" w:rsidRDefault="00AF48BB" w:rsidP="00B75996">
            <w:pPr>
              <w:rPr>
                <w:rStyle w:val="CharacterStyle20"/>
                <w:sz w:val="16"/>
                <w:szCs w:val="16"/>
              </w:rPr>
            </w:pPr>
          </w:p>
        </w:tc>
      </w:tr>
      <w:tr w:rsidR="00AF48BB" w:rsidTr="00B75996">
        <w:tc>
          <w:tcPr>
            <w:tcW w:w="3729" w:type="dxa"/>
          </w:tcPr>
          <w:p w:rsidR="00AF48BB" w:rsidRDefault="00AF48BB" w:rsidP="00B75996">
            <w:pPr>
              <w:rPr>
                <w:rStyle w:val="CharacterStyle20"/>
                <w:sz w:val="16"/>
                <w:szCs w:val="16"/>
              </w:rPr>
            </w:pPr>
          </w:p>
        </w:tc>
        <w:tc>
          <w:tcPr>
            <w:tcW w:w="3675" w:type="dxa"/>
          </w:tcPr>
          <w:p w:rsidR="00AF48BB" w:rsidRDefault="00AF48BB" w:rsidP="00B75996">
            <w:pPr>
              <w:rPr>
                <w:rStyle w:val="CharacterStyle20"/>
                <w:sz w:val="16"/>
                <w:szCs w:val="16"/>
              </w:rPr>
            </w:pPr>
          </w:p>
        </w:tc>
        <w:tc>
          <w:tcPr>
            <w:tcW w:w="3682" w:type="dxa"/>
          </w:tcPr>
          <w:p w:rsidR="00AF48BB" w:rsidRDefault="00AF48BB" w:rsidP="00B75996">
            <w:pPr>
              <w:rPr>
                <w:rStyle w:val="CharacterStyle20"/>
                <w:sz w:val="16"/>
                <w:szCs w:val="16"/>
              </w:rPr>
            </w:pPr>
          </w:p>
        </w:tc>
        <w:tc>
          <w:tcPr>
            <w:tcW w:w="3536" w:type="dxa"/>
          </w:tcPr>
          <w:p w:rsidR="00AF48BB" w:rsidRDefault="00AF48BB" w:rsidP="00B75996">
            <w:pPr>
              <w:rPr>
                <w:rStyle w:val="CharacterStyle20"/>
                <w:sz w:val="16"/>
                <w:szCs w:val="16"/>
              </w:rPr>
            </w:pPr>
          </w:p>
        </w:tc>
      </w:tr>
    </w:tbl>
    <w:p w:rsidR="00AF48BB" w:rsidRPr="0024103C" w:rsidRDefault="00AF48BB" w:rsidP="0024103C">
      <w:pPr>
        <w:rPr>
          <w:rFonts w:eastAsia="Times New Roman" w:cs="Times New Roman"/>
          <w:sz w:val="18"/>
          <w:szCs w:val="16"/>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p>
    <w:p w:rsidR="0024103C" w:rsidRPr="0024103C" w:rsidRDefault="0024103C" w:rsidP="0024103C">
      <w:pPr>
        <w:pStyle w:val="Style3"/>
        <w:tabs>
          <w:tab w:val="left" w:pos="1134"/>
          <w:tab w:val="right" w:pos="8572"/>
        </w:tabs>
        <w:kinsoku w:val="0"/>
        <w:autoSpaceDE/>
        <w:ind w:left="0" w:right="-648"/>
        <w:rPr>
          <w:rStyle w:val="CharacterStyle20"/>
          <w:b/>
          <w:sz w:val="18"/>
          <w:szCs w:val="16"/>
        </w:rPr>
      </w:pPr>
    </w:p>
    <w:p w:rsidR="0024103C" w:rsidRPr="0024103C" w:rsidRDefault="0024103C" w:rsidP="0024103C">
      <w:pPr>
        <w:rPr>
          <w:rFonts w:ascii="Arial" w:eastAsia="Calibri" w:hAnsi="Arial" w:cs="Arial"/>
          <w:bCs/>
          <w:sz w:val="28"/>
          <w:szCs w:val="24"/>
        </w:rPr>
      </w:pPr>
    </w:p>
    <w:p w:rsidR="0024103C" w:rsidRPr="0024103C" w:rsidRDefault="0024103C" w:rsidP="00040F0B">
      <w:pPr>
        <w:rPr>
          <w:rFonts w:ascii="Arial" w:hAnsi="Arial" w:cs="Arial"/>
          <w:sz w:val="24"/>
        </w:rPr>
      </w:pPr>
    </w:p>
    <w:sectPr w:rsidR="0024103C" w:rsidRPr="0024103C"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AC" w:rsidRDefault="00DF5DAC" w:rsidP="00B719C7">
      <w:pPr>
        <w:spacing w:after="0" w:line="240" w:lineRule="auto"/>
      </w:pPr>
      <w:r>
        <w:separator/>
      </w:r>
    </w:p>
  </w:endnote>
  <w:endnote w:type="continuationSeparator" w:id="0">
    <w:p w:rsidR="00DF5DAC" w:rsidRDefault="00DF5DAC"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F8F274D4-ABE4-42C9-9C5D-8C43D1C74EBB}"/>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DA3050">
    <w:pPr>
      <w:pStyle w:val="Stopka"/>
    </w:pPr>
    <w:r w:rsidRPr="00DA3050">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AC" w:rsidRDefault="00DF5DAC" w:rsidP="00B719C7">
      <w:pPr>
        <w:spacing w:after="0" w:line="240" w:lineRule="auto"/>
      </w:pPr>
      <w:r>
        <w:separator/>
      </w:r>
    </w:p>
  </w:footnote>
  <w:footnote w:type="continuationSeparator" w:id="0">
    <w:p w:rsidR="00DF5DAC" w:rsidRDefault="00DF5DAC"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DA3050" w:rsidRPr="00DA3050">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DA3050" w:rsidRPr="00DA3050">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24103C" w:rsidRPr="0024103C">
      <w:rPr>
        <w:rFonts w:ascii="Rockwell Extra Bold" w:hAnsi="Rockwell Extra Bold" w:cs="Arial"/>
        <w:b/>
        <w:sz w:val="40"/>
        <w:szCs w:val="40"/>
      </w:rPr>
      <w:t>Administering Medication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5">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7">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8166DE"/>
    <w:multiLevelType w:val="hybridMultilevel"/>
    <w:tmpl w:val="44140D82"/>
    <w:lvl w:ilvl="0" w:tplc="08090011">
      <w:start w:val="1"/>
      <w:numFmt w:val="bullet"/>
      <w:lvlText w:val=""/>
      <w:lvlJc w:val="left"/>
      <w:pPr>
        <w:ind w:left="720" w:hanging="360"/>
      </w:pPr>
      <w:rPr>
        <w:rFonts w:ascii="Symbol" w:hAnsi="Symbol" w:hint="default"/>
        <w:b w:val="0"/>
        <w:i w:val="0"/>
        <w:caps w:val="0"/>
        <w:strike w:val="0"/>
        <w:dstrike w:val="0"/>
        <w:vanish w:val="0"/>
        <w:webHidden w:val="0"/>
        <w:color w:val="000000"/>
        <w:spacing w:val="0"/>
        <w:w w:val="100"/>
        <w:kern w:val="0"/>
        <w:position w:val="0"/>
        <w:sz w:val="16"/>
        <w:u w:val="none"/>
        <w:effect w:val="none"/>
        <w:vertAlign w:val="baseline"/>
        <w:specVanish w:val="0"/>
      </w:rPr>
    </w:lvl>
    <w:lvl w:ilvl="1" w:tplc="08090019">
      <w:start w:val="1"/>
      <w:numFmt w:val="bullet"/>
      <w:lvlText w:val="o"/>
      <w:lvlJc w:val="left"/>
      <w:pPr>
        <w:ind w:left="1440" w:hanging="360"/>
      </w:pPr>
      <w:rPr>
        <w:rFonts w:ascii="Courier New" w:hAnsi="Courier New" w:cs="Courier New" w:hint="default"/>
      </w:rPr>
    </w:lvl>
    <w:lvl w:ilvl="2" w:tplc="0809000F">
      <w:start w:val="1"/>
      <w:numFmt w:val="bullet"/>
      <w:lvlText w:val=""/>
      <w:lvlJc w:val="left"/>
      <w:pPr>
        <w:ind w:left="2160" w:hanging="360"/>
      </w:pPr>
      <w:rPr>
        <w:rFonts w:ascii="Wingdings" w:hAnsi="Wingdings" w:hint="default"/>
      </w:rPr>
    </w:lvl>
    <w:lvl w:ilvl="3" w:tplc="21B45590">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hint="default"/>
      </w:r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C1A404F"/>
    <w:multiLevelType w:val="hybridMultilevel"/>
    <w:tmpl w:val="3A6A87D0"/>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2">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3"/>
  </w:num>
  <w:num w:numId="2">
    <w:abstractNumId w:val="36"/>
  </w:num>
  <w:num w:numId="3">
    <w:abstractNumId w:val="13"/>
  </w:num>
  <w:num w:numId="4">
    <w:abstractNumId w:val="35"/>
  </w:num>
  <w:num w:numId="5">
    <w:abstractNumId w:val="45"/>
  </w:num>
  <w:num w:numId="6">
    <w:abstractNumId w:val="14"/>
  </w:num>
  <w:num w:numId="7">
    <w:abstractNumId w:val="44"/>
  </w:num>
  <w:num w:numId="8">
    <w:abstractNumId w:val="7"/>
  </w:num>
  <w:num w:numId="9">
    <w:abstractNumId w:val="0"/>
  </w:num>
  <w:num w:numId="10">
    <w:abstractNumId w:val="12"/>
  </w:num>
  <w:num w:numId="11">
    <w:abstractNumId w:val="38"/>
  </w:num>
  <w:num w:numId="12">
    <w:abstractNumId w:val="10"/>
  </w:num>
  <w:num w:numId="13">
    <w:abstractNumId w:val="43"/>
  </w:num>
  <w:num w:numId="14">
    <w:abstractNumId w:val="17"/>
  </w:num>
  <w:num w:numId="15">
    <w:abstractNumId w:val="4"/>
  </w:num>
  <w:num w:numId="16">
    <w:abstractNumId w:val="27"/>
  </w:num>
  <w:num w:numId="17">
    <w:abstractNumId w:val="18"/>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4"/>
  </w:num>
  <w:num w:numId="22">
    <w:abstractNumId w:val="9"/>
  </w:num>
  <w:num w:numId="23">
    <w:abstractNumId w:val="42"/>
  </w:num>
  <w:num w:numId="24">
    <w:abstractNumId w:val="29"/>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5"/>
  </w:num>
  <w:num w:numId="33">
    <w:abstractNumId w:val="19"/>
  </w:num>
  <w:num w:numId="34">
    <w:abstractNumId w:val="20"/>
  </w:num>
  <w:num w:numId="35">
    <w:abstractNumId w:val="31"/>
  </w:num>
  <w:num w:numId="36">
    <w:abstractNumId w:val="3"/>
  </w:num>
  <w:num w:numId="37">
    <w:abstractNumId w:val="11"/>
  </w:num>
  <w:num w:numId="38">
    <w:abstractNumId w:val="41"/>
  </w:num>
  <w:num w:numId="39">
    <w:abstractNumId w:val="15"/>
  </w:num>
  <w:num w:numId="40">
    <w:abstractNumId w:val="21"/>
  </w:num>
  <w:num w:numId="41">
    <w:abstractNumId w:val="6"/>
  </w:num>
  <w:num w:numId="42">
    <w:abstractNumId w:val="39"/>
  </w:num>
  <w:num w:numId="43">
    <w:abstractNumId w:val="40"/>
  </w:num>
  <w:num w:numId="44">
    <w:abstractNumId w:val="16"/>
  </w:num>
  <w:num w:numId="45">
    <w:abstractNumId w:val="37"/>
  </w:num>
  <w:num w:numId="46">
    <w:abstractNumId w:val="30"/>
  </w:num>
  <w:num w:numId="47">
    <w:abstractNumId w:val="34"/>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5122">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0F73B7"/>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4103C"/>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BAA"/>
    <w:rsid w:val="005200B3"/>
    <w:rsid w:val="00535B2B"/>
    <w:rsid w:val="005366C8"/>
    <w:rsid w:val="00542FC5"/>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48BB"/>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03E74"/>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A3050"/>
    <w:rsid w:val="00DD0587"/>
    <w:rsid w:val="00DD7F77"/>
    <w:rsid w:val="00DF5DAC"/>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38"/>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38"/>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38"/>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38"/>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24103C"/>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24103C"/>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59449517">
      <w:bodyDiv w:val="1"/>
      <w:marLeft w:val="0"/>
      <w:marRight w:val="0"/>
      <w:marTop w:val="0"/>
      <w:marBottom w:val="0"/>
      <w:divBdr>
        <w:top w:val="none" w:sz="0" w:space="0" w:color="auto"/>
        <w:left w:val="none" w:sz="0" w:space="0" w:color="auto"/>
        <w:bottom w:val="none" w:sz="0" w:space="0" w:color="auto"/>
        <w:right w:val="none" w:sz="0" w:space="0" w:color="auto"/>
      </w:divBdr>
    </w:div>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430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AF5FB-F27F-4CDE-9811-CE535CAD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9</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5</cp:revision>
  <cp:lastPrinted>2015-05-12T10:20:00Z</cp:lastPrinted>
  <dcterms:created xsi:type="dcterms:W3CDTF">2017-10-26T11:36:00Z</dcterms:created>
  <dcterms:modified xsi:type="dcterms:W3CDTF">2020-06-17T18:39:00Z</dcterms:modified>
</cp:coreProperties>
</file>