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E26" w:rsidRDefault="00AD3E26" w:rsidP="00040F0B">
      <w:pPr>
        <w:rPr>
          <w:rFonts w:cs="Arial"/>
        </w:rPr>
      </w:pPr>
    </w:p>
    <w:tbl>
      <w:tblPr>
        <w:tblStyle w:val="Tabela-Siatka"/>
        <w:tblW w:w="14884" w:type="dxa"/>
        <w:tblInd w:w="-5" w:type="dxa"/>
        <w:tblLook w:val="04A0"/>
      </w:tblPr>
      <w:tblGrid>
        <w:gridCol w:w="2591"/>
        <w:gridCol w:w="2371"/>
        <w:gridCol w:w="6549"/>
        <w:gridCol w:w="3373"/>
      </w:tblGrid>
      <w:tr w:rsidR="00A74126" w:rsidRPr="00727248" w:rsidTr="00A74126">
        <w:tc>
          <w:tcPr>
            <w:tcW w:w="2591" w:type="dxa"/>
            <w:shd w:val="clear" w:color="auto" w:fill="FFFF00"/>
          </w:tcPr>
          <w:p w:rsidR="00A74126" w:rsidRPr="00727248" w:rsidRDefault="00A74126" w:rsidP="004F2E3C">
            <w:pPr>
              <w:ind w:left="0"/>
              <w:rPr>
                <w:rFonts w:cs="Arial"/>
                <w:b/>
              </w:rPr>
            </w:pPr>
            <w:r w:rsidRPr="00727248">
              <w:rPr>
                <w:rFonts w:cs="Arial"/>
                <w:b/>
              </w:rPr>
              <w:t xml:space="preserve">No </w:t>
            </w:r>
          </w:p>
        </w:tc>
        <w:tc>
          <w:tcPr>
            <w:tcW w:w="2371" w:type="dxa"/>
            <w:shd w:val="clear" w:color="auto" w:fill="FFFF00"/>
          </w:tcPr>
          <w:p w:rsidR="00A74126" w:rsidRPr="00727248" w:rsidRDefault="00A74126" w:rsidP="004F2E3C">
            <w:pPr>
              <w:ind w:left="0"/>
              <w:rPr>
                <w:rFonts w:cs="Arial"/>
                <w:b/>
              </w:rPr>
            </w:pPr>
            <w:r w:rsidRPr="00727248">
              <w:rPr>
                <w:rFonts w:cs="Arial"/>
                <w:b/>
              </w:rPr>
              <w:t xml:space="preserve">Child </w:t>
            </w:r>
            <w:r>
              <w:rPr>
                <w:rFonts w:cs="Arial"/>
                <w:b/>
              </w:rPr>
              <w:t xml:space="preserve">Safety &amp; </w:t>
            </w:r>
            <w:r w:rsidRPr="00727248">
              <w:rPr>
                <w:rFonts w:cs="Arial"/>
                <w:b/>
              </w:rPr>
              <w:t>Welfare</w:t>
            </w:r>
          </w:p>
        </w:tc>
        <w:tc>
          <w:tcPr>
            <w:tcW w:w="6549" w:type="dxa"/>
            <w:shd w:val="clear" w:color="auto" w:fill="FFFF00"/>
          </w:tcPr>
          <w:p w:rsidR="00A74126" w:rsidRPr="00727248" w:rsidRDefault="00A74126" w:rsidP="004F2E3C">
            <w:pPr>
              <w:ind w:left="0"/>
              <w:rPr>
                <w:rFonts w:cs="Arial"/>
                <w:b/>
              </w:rPr>
            </w:pPr>
            <w:r w:rsidRPr="00727248">
              <w:rPr>
                <w:rFonts w:cs="Arial"/>
                <w:b/>
              </w:rPr>
              <w:t>Date:</w:t>
            </w:r>
          </w:p>
        </w:tc>
        <w:tc>
          <w:tcPr>
            <w:tcW w:w="3373" w:type="dxa"/>
            <w:shd w:val="clear" w:color="auto" w:fill="FFFF00"/>
          </w:tcPr>
          <w:p w:rsidR="00A74126" w:rsidRPr="00727248" w:rsidRDefault="004F04AD" w:rsidP="004F2E3C">
            <w:pPr>
              <w:ind w:left="0"/>
              <w:rPr>
                <w:rFonts w:cs="Arial"/>
                <w:b/>
              </w:rPr>
            </w:pPr>
            <w:r>
              <w:rPr>
                <w:rFonts w:cs="Arial"/>
                <w:b/>
              </w:rPr>
              <w:t>Review</w:t>
            </w:r>
          </w:p>
          <w:p w:rsidR="00A74126" w:rsidRPr="00727248" w:rsidRDefault="00A74126" w:rsidP="004F2E3C">
            <w:pPr>
              <w:ind w:left="0"/>
              <w:rPr>
                <w:rFonts w:cs="Arial"/>
                <w:b/>
              </w:rPr>
            </w:pPr>
          </w:p>
        </w:tc>
      </w:tr>
      <w:tr w:rsidR="00A74126" w:rsidRPr="00727248" w:rsidTr="00A74126">
        <w:tc>
          <w:tcPr>
            <w:tcW w:w="2591" w:type="dxa"/>
          </w:tcPr>
          <w:p w:rsidR="00A74126" w:rsidRPr="00727248" w:rsidRDefault="00A74126" w:rsidP="004F2E3C">
            <w:pPr>
              <w:ind w:left="0"/>
              <w:rPr>
                <w:rFonts w:cs="Arial"/>
                <w:b/>
              </w:rPr>
            </w:pPr>
            <w:r w:rsidRPr="00727248">
              <w:rPr>
                <w:rFonts w:cs="Arial"/>
                <w:b/>
              </w:rPr>
              <w:t xml:space="preserve">POSSIBLE HAZARD </w:t>
            </w:r>
          </w:p>
        </w:tc>
        <w:tc>
          <w:tcPr>
            <w:tcW w:w="2371" w:type="dxa"/>
          </w:tcPr>
          <w:p w:rsidR="00A74126" w:rsidRPr="00727248" w:rsidRDefault="00A74126" w:rsidP="004F2E3C">
            <w:pPr>
              <w:ind w:left="0"/>
              <w:rPr>
                <w:rFonts w:cs="Arial"/>
                <w:b/>
              </w:rPr>
            </w:pPr>
            <w:r w:rsidRPr="00727248">
              <w:rPr>
                <w:rFonts w:cs="Arial"/>
                <w:b/>
              </w:rPr>
              <w:t xml:space="preserve">PERSONS AT RISK </w:t>
            </w:r>
          </w:p>
        </w:tc>
        <w:tc>
          <w:tcPr>
            <w:tcW w:w="6549" w:type="dxa"/>
          </w:tcPr>
          <w:p w:rsidR="00A74126" w:rsidRPr="00727248" w:rsidRDefault="00A74126" w:rsidP="004F2E3C">
            <w:pPr>
              <w:ind w:left="0"/>
              <w:rPr>
                <w:rFonts w:cs="Arial"/>
                <w:b/>
              </w:rPr>
            </w:pPr>
            <w:r w:rsidRPr="00727248">
              <w:rPr>
                <w:rFonts w:cs="Arial"/>
                <w:b/>
              </w:rPr>
              <w:t xml:space="preserve">CONTROLS </w:t>
            </w:r>
          </w:p>
        </w:tc>
        <w:tc>
          <w:tcPr>
            <w:tcW w:w="3373" w:type="dxa"/>
          </w:tcPr>
          <w:p w:rsidR="00A74126" w:rsidRPr="00727248" w:rsidRDefault="00A74126" w:rsidP="004F2E3C">
            <w:pPr>
              <w:ind w:left="0"/>
              <w:rPr>
                <w:rFonts w:cs="Arial"/>
                <w:b/>
              </w:rPr>
            </w:pPr>
            <w:r>
              <w:rPr>
                <w:rFonts w:cs="Arial"/>
                <w:b/>
              </w:rPr>
              <w:t xml:space="preserve">Comments </w:t>
            </w:r>
          </w:p>
        </w:tc>
      </w:tr>
      <w:tr w:rsidR="00A74126" w:rsidRPr="00727248" w:rsidTr="00A74126">
        <w:tc>
          <w:tcPr>
            <w:tcW w:w="2591" w:type="dxa"/>
          </w:tcPr>
          <w:p w:rsidR="00893580" w:rsidRPr="00893580" w:rsidRDefault="00893580" w:rsidP="00CD57D0">
            <w:pPr>
              <w:pStyle w:val="Style3"/>
              <w:numPr>
                <w:ilvl w:val="0"/>
                <w:numId w:val="46"/>
              </w:numPr>
              <w:kinsoku w:val="0"/>
              <w:spacing w:beforeLines="120"/>
              <w:ind w:left="317" w:hanging="284"/>
              <w:rPr>
                <w:rStyle w:val="CharacterStyle20"/>
                <w:rFonts w:ascii="Arial" w:hAnsi="Arial" w:cs="Arial"/>
                <w:color w:val="C00000"/>
              </w:rPr>
            </w:pPr>
            <w:r w:rsidRPr="00893580">
              <w:rPr>
                <w:rStyle w:val="CharacterStyle20"/>
                <w:rFonts w:ascii="Arial" w:hAnsi="Arial" w:cs="Arial"/>
                <w:color w:val="C00000"/>
              </w:rPr>
              <w:t>COVID-19 –infection</w:t>
            </w:r>
          </w:p>
          <w:p w:rsidR="00A74126" w:rsidRPr="00727248" w:rsidRDefault="00A74126" w:rsidP="00CD57D0">
            <w:pPr>
              <w:pStyle w:val="Style3"/>
              <w:numPr>
                <w:ilvl w:val="0"/>
                <w:numId w:val="46"/>
              </w:numPr>
              <w:kinsoku w:val="0"/>
              <w:spacing w:beforeLines="120"/>
              <w:ind w:left="317" w:hanging="284"/>
              <w:rPr>
                <w:rStyle w:val="CharacterStyle20"/>
                <w:rFonts w:ascii="Arial" w:hAnsi="Arial" w:cs="Arial"/>
              </w:rPr>
            </w:pPr>
            <w:r>
              <w:rPr>
                <w:rStyle w:val="CharacterStyle20"/>
                <w:rFonts w:ascii="Arial" w:hAnsi="Arial" w:cs="Arial"/>
              </w:rPr>
              <w:t xml:space="preserve">Dangerous Equipment </w:t>
            </w:r>
          </w:p>
          <w:p w:rsidR="00A74126" w:rsidRPr="00727248" w:rsidRDefault="00A74126" w:rsidP="00CD57D0">
            <w:pPr>
              <w:pStyle w:val="Style3"/>
              <w:numPr>
                <w:ilvl w:val="0"/>
                <w:numId w:val="46"/>
              </w:numPr>
              <w:kinsoku w:val="0"/>
              <w:spacing w:beforeLines="120"/>
              <w:ind w:left="317" w:hanging="284"/>
              <w:rPr>
                <w:rStyle w:val="CharacterStyle1"/>
                <w:rFonts w:ascii="Arial" w:hAnsi="Arial" w:cs="Arial"/>
              </w:rPr>
            </w:pPr>
            <w:r w:rsidRPr="00727248">
              <w:rPr>
                <w:rStyle w:val="CharacterStyle1"/>
                <w:rFonts w:ascii="Arial" w:hAnsi="Arial" w:cs="Arial"/>
              </w:rPr>
              <w:t xml:space="preserve">Poor facilities, </w:t>
            </w:r>
          </w:p>
          <w:p w:rsidR="00A74126" w:rsidRDefault="00A74126" w:rsidP="00CD57D0">
            <w:pPr>
              <w:pStyle w:val="Style3"/>
              <w:numPr>
                <w:ilvl w:val="0"/>
                <w:numId w:val="46"/>
              </w:numPr>
              <w:kinsoku w:val="0"/>
              <w:spacing w:beforeLines="120"/>
              <w:ind w:left="317" w:hanging="284"/>
              <w:rPr>
                <w:rStyle w:val="CharacterStyle20"/>
                <w:rFonts w:ascii="Arial" w:hAnsi="Arial" w:cs="Arial"/>
              </w:rPr>
            </w:pPr>
            <w:r>
              <w:rPr>
                <w:rStyle w:val="CharacterStyle20"/>
                <w:rFonts w:ascii="Arial" w:hAnsi="Arial" w:cs="Arial"/>
              </w:rPr>
              <w:t xml:space="preserve">Faulty Toys and Equipment </w:t>
            </w:r>
          </w:p>
          <w:p w:rsidR="00A74126" w:rsidRDefault="00A74126" w:rsidP="00CD57D0">
            <w:pPr>
              <w:pStyle w:val="Style3"/>
              <w:numPr>
                <w:ilvl w:val="0"/>
                <w:numId w:val="46"/>
              </w:numPr>
              <w:kinsoku w:val="0"/>
              <w:spacing w:beforeLines="120"/>
              <w:ind w:left="317" w:hanging="284"/>
              <w:rPr>
                <w:rStyle w:val="CharacterStyle20"/>
                <w:rFonts w:ascii="Arial" w:hAnsi="Arial" w:cs="Arial"/>
              </w:rPr>
            </w:pPr>
            <w:r>
              <w:rPr>
                <w:rStyle w:val="CharacterStyle20"/>
                <w:rFonts w:ascii="Arial" w:hAnsi="Arial" w:cs="Arial"/>
              </w:rPr>
              <w:t>Tripping hazards</w:t>
            </w:r>
          </w:p>
          <w:p w:rsidR="00A74126" w:rsidRDefault="00A74126" w:rsidP="00CD57D0">
            <w:pPr>
              <w:pStyle w:val="Style3"/>
              <w:numPr>
                <w:ilvl w:val="0"/>
                <w:numId w:val="46"/>
              </w:numPr>
              <w:kinsoku w:val="0"/>
              <w:spacing w:beforeLines="120"/>
              <w:ind w:left="317" w:hanging="284"/>
              <w:rPr>
                <w:rStyle w:val="CharacterStyle20"/>
                <w:rFonts w:ascii="Arial" w:hAnsi="Arial" w:cs="Arial"/>
              </w:rPr>
            </w:pPr>
            <w:r>
              <w:rPr>
                <w:rStyle w:val="CharacterStyle20"/>
                <w:rFonts w:ascii="Arial" w:hAnsi="Arial" w:cs="Arial"/>
              </w:rPr>
              <w:t>Electrical Hazards</w:t>
            </w:r>
          </w:p>
          <w:p w:rsidR="00A74126" w:rsidRDefault="00A74126" w:rsidP="00CD57D0">
            <w:pPr>
              <w:pStyle w:val="Style3"/>
              <w:numPr>
                <w:ilvl w:val="0"/>
                <w:numId w:val="46"/>
              </w:numPr>
              <w:kinsoku w:val="0"/>
              <w:spacing w:beforeLines="120"/>
              <w:ind w:left="317" w:hanging="284"/>
              <w:rPr>
                <w:rStyle w:val="CharacterStyle20"/>
                <w:rFonts w:ascii="Arial" w:hAnsi="Arial" w:cs="Arial"/>
              </w:rPr>
            </w:pPr>
            <w:r>
              <w:rPr>
                <w:rStyle w:val="CharacterStyle20"/>
                <w:rFonts w:ascii="Arial" w:hAnsi="Arial" w:cs="Arial"/>
              </w:rPr>
              <w:t xml:space="preserve">Lack of Security </w:t>
            </w:r>
          </w:p>
          <w:p w:rsidR="00A74126" w:rsidRPr="00727248" w:rsidRDefault="00A74126" w:rsidP="00CD57D0">
            <w:pPr>
              <w:pStyle w:val="Style3"/>
              <w:numPr>
                <w:ilvl w:val="0"/>
                <w:numId w:val="46"/>
              </w:numPr>
              <w:kinsoku w:val="0"/>
              <w:spacing w:beforeLines="120"/>
              <w:ind w:left="317" w:hanging="284"/>
              <w:rPr>
                <w:rStyle w:val="CharacterStyle20"/>
                <w:rFonts w:ascii="Arial" w:hAnsi="Arial" w:cs="Arial"/>
              </w:rPr>
            </w:pPr>
            <w:r>
              <w:rPr>
                <w:rStyle w:val="CharacterStyle20"/>
                <w:rFonts w:ascii="Arial" w:hAnsi="Arial" w:cs="Arial"/>
              </w:rPr>
              <w:t xml:space="preserve">Dangerous substances </w:t>
            </w:r>
          </w:p>
          <w:p w:rsidR="00A74126" w:rsidRPr="00727248" w:rsidRDefault="00A74126" w:rsidP="00CD57D0">
            <w:pPr>
              <w:pStyle w:val="Style1"/>
              <w:kinsoku w:val="0"/>
              <w:spacing w:beforeLines="120"/>
              <w:rPr>
                <w:rFonts w:ascii="Arial" w:hAnsi="Arial" w:cs="Arial"/>
              </w:rPr>
            </w:pPr>
          </w:p>
        </w:tc>
        <w:tc>
          <w:tcPr>
            <w:tcW w:w="2371" w:type="dxa"/>
          </w:tcPr>
          <w:p w:rsidR="00A74126" w:rsidRDefault="00A74126" w:rsidP="00CD57D0">
            <w:pPr>
              <w:pStyle w:val="Style1"/>
              <w:numPr>
                <w:ilvl w:val="0"/>
                <w:numId w:val="46"/>
              </w:numPr>
              <w:kinsoku w:val="0"/>
              <w:autoSpaceDE/>
              <w:autoSpaceDN/>
              <w:adjustRightInd/>
              <w:spacing w:beforeLines="120"/>
              <w:ind w:left="384" w:right="36"/>
              <w:rPr>
                <w:rFonts w:ascii="Arial" w:hAnsi="Arial" w:cs="Arial"/>
              </w:rPr>
            </w:pPr>
            <w:r w:rsidRPr="00727248">
              <w:rPr>
                <w:rFonts w:ascii="Arial" w:hAnsi="Arial" w:cs="Arial"/>
              </w:rPr>
              <w:t>Children</w:t>
            </w:r>
          </w:p>
          <w:p w:rsidR="00A74126" w:rsidRPr="00727248" w:rsidRDefault="00A74126" w:rsidP="00CD57D0">
            <w:pPr>
              <w:pStyle w:val="Style1"/>
              <w:kinsoku w:val="0"/>
              <w:autoSpaceDE/>
              <w:autoSpaceDN/>
              <w:adjustRightInd/>
              <w:spacing w:beforeLines="120"/>
              <w:ind w:left="384" w:right="36"/>
              <w:rPr>
                <w:rFonts w:ascii="Arial" w:hAnsi="Arial" w:cs="Arial"/>
              </w:rPr>
            </w:pPr>
            <w:r w:rsidRPr="00727248">
              <w:rPr>
                <w:rFonts w:ascii="Arial" w:hAnsi="Arial" w:cs="Arial"/>
              </w:rPr>
              <w:t xml:space="preserve"> </w:t>
            </w:r>
          </w:p>
        </w:tc>
        <w:tc>
          <w:tcPr>
            <w:tcW w:w="6549" w:type="dxa"/>
          </w:tcPr>
          <w:p w:rsidR="00893580" w:rsidRPr="00290519" w:rsidRDefault="00893580" w:rsidP="00893580">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 xml:space="preserve">Infection Control Policy </w:t>
            </w:r>
            <w:r>
              <w:rPr>
                <w:rFonts w:ascii="Arial" w:hAnsi="Arial" w:cs="Arial"/>
                <w:color w:val="C00000"/>
              </w:rPr>
              <w:t>updated due to</w:t>
            </w:r>
            <w:r w:rsidRPr="00290519">
              <w:rPr>
                <w:rFonts w:ascii="Arial" w:hAnsi="Arial" w:cs="Arial"/>
                <w:color w:val="C00000"/>
              </w:rPr>
              <w:t xml:space="preserve"> COVID-19 </w:t>
            </w:r>
            <w:r>
              <w:rPr>
                <w:rFonts w:ascii="Arial" w:hAnsi="Arial" w:cs="Arial"/>
                <w:color w:val="C00000"/>
              </w:rPr>
              <w:t xml:space="preserve">pandemic </w:t>
            </w:r>
            <w:r w:rsidRPr="00290519">
              <w:rPr>
                <w:rFonts w:ascii="Arial" w:hAnsi="Arial" w:cs="Arial"/>
                <w:color w:val="C00000"/>
              </w:rPr>
              <w:t xml:space="preserve">and added into policies and procedures packet- </w:t>
            </w:r>
            <w:r>
              <w:rPr>
                <w:rFonts w:ascii="Arial" w:hAnsi="Arial" w:cs="Arial"/>
                <w:color w:val="C00000"/>
              </w:rPr>
              <w:t xml:space="preserve">Play Together </w:t>
            </w:r>
            <w:r w:rsidRPr="00290519">
              <w:rPr>
                <w:rFonts w:ascii="Arial" w:hAnsi="Arial" w:cs="Arial"/>
                <w:color w:val="C00000"/>
              </w:rPr>
              <w:t>website</w:t>
            </w:r>
          </w:p>
          <w:p w:rsidR="00893580" w:rsidRDefault="00893580" w:rsidP="000D3109">
            <w:pPr>
              <w:pStyle w:val="Default"/>
              <w:numPr>
                <w:ilvl w:val="0"/>
                <w:numId w:val="48"/>
              </w:numPr>
              <w:spacing w:beforeLines="120"/>
              <w:ind w:left="346" w:hanging="357"/>
              <w:rPr>
                <w:rFonts w:ascii="Arial" w:hAnsi="Arial" w:cs="Arial"/>
                <w:color w:val="C00000"/>
              </w:rPr>
            </w:pPr>
            <w:r>
              <w:rPr>
                <w:rFonts w:ascii="Arial" w:hAnsi="Arial" w:cs="Arial"/>
                <w:color w:val="C00000"/>
              </w:rPr>
              <w:t>New Infection Control policy in operation</w:t>
            </w:r>
          </w:p>
          <w:p w:rsidR="000D3109" w:rsidRPr="00290519" w:rsidRDefault="000D3109" w:rsidP="000D3109">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Soft toys, costumes</w:t>
            </w:r>
            <w:r w:rsidR="00893580">
              <w:rPr>
                <w:rFonts w:ascii="Arial" w:hAnsi="Arial" w:cs="Arial"/>
                <w:color w:val="C00000"/>
              </w:rPr>
              <w:t xml:space="preserve"> and c</w:t>
            </w:r>
            <w:r>
              <w:rPr>
                <w:rFonts w:ascii="Arial" w:hAnsi="Arial" w:cs="Arial"/>
                <w:color w:val="C00000"/>
              </w:rPr>
              <w:t>ushions</w:t>
            </w:r>
            <w:r w:rsidRPr="00290519">
              <w:rPr>
                <w:rFonts w:ascii="Arial" w:hAnsi="Arial" w:cs="Arial"/>
                <w:color w:val="C00000"/>
              </w:rPr>
              <w:t xml:space="preserve"> </w:t>
            </w:r>
            <w:r>
              <w:rPr>
                <w:rFonts w:ascii="Arial" w:hAnsi="Arial" w:cs="Arial"/>
                <w:color w:val="C00000"/>
              </w:rPr>
              <w:t xml:space="preserve">covers </w:t>
            </w:r>
            <w:r w:rsidRPr="00290519">
              <w:rPr>
                <w:rFonts w:ascii="Arial" w:hAnsi="Arial" w:cs="Arial"/>
                <w:color w:val="C00000"/>
              </w:rPr>
              <w:t>exchanged daily</w:t>
            </w:r>
            <w:r w:rsidR="00893580">
              <w:rPr>
                <w:rFonts w:ascii="Arial" w:hAnsi="Arial" w:cs="Arial"/>
                <w:color w:val="C00000"/>
              </w:rPr>
              <w:t xml:space="preserve"> and washed</w:t>
            </w:r>
          </w:p>
          <w:p w:rsidR="000D3109" w:rsidRDefault="00E90FBC" w:rsidP="00E90FBC">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New cleaning schedule and cleaning sheets are in operation (four times daily and special disinfection procedure)</w:t>
            </w:r>
          </w:p>
          <w:p w:rsidR="00E90FBC" w:rsidRDefault="00E90FBC" w:rsidP="00E90FBC">
            <w:pPr>
              <w:pStyle w:val="Default"/>
              <w:numPr>
                <w:ilvl w:val="0"/>
                <w:numId w:val="48"/>
              </w:numPr>
              <w:spacing w:beforeLines="120"/>
              <w:ind w:left="346" w:hanging="357"/>
              <w:rPr>
                <w:rFonts w:ascii="Arial" w:hAnsi="Arial" w:cs="Arial"/>
                <w:color w:val="C00000"/>
              </w:rPr>
            </w:pPr>
            <w:r w:rsidRPr="00290519">
              <w:rPr>
                <w:rFonts w:ascii="Arial" w:hAnsi="Arial" w:cs="Arial"/>
                <w:color w:val="C00000"/>
              </w:rPr>
              <w:t>Special pedal bins provided for rooms and outdoor area</w:t>
            </w:r>
          </w:p>
          <w:p w:rsidR="00A74126" w:rsidRPr="00E90FBC" w:rsidRDefault="00A74126" w:rsidP="00E90FBC">
            <w:pPr>
              <w:pStyle w:val="Default"/>
              <w:numPr>
                <w:ilvl w:val="0"/>
                <w:numId w:val="48"/>
              </w:numPr>
              <w:spacing w:beforeLines="120"/>
              <w:ind w:left="346" w:hanging="357"/>
              <w:rPr>
                <w:rFonts w:ascii="Arial" w:hAnsi="Arial" w:cs="Arial"/>
                <w:color w:val="C00000"/>
              </w:rPr>
            </w:pPr>
            <w:r w:rsidRPr="00E90FBC">
              <w:rPr>
                <w:rFonts w:ascii="Arial" w:hAnsi="Arial" w:cs="Arial"/>
              </w:rPr>
              <w:t>Daily risk assessments carried out</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Flexes and cables checked and in good condition</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All cables out of reach and not trailing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All storage inaccessible to children</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All waste inaccessible to children</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All medicines out of reach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All cleaning substances out of reach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lastRenderedPageBreak/>
              <w:t xml:space="preserve">Highchairs fitted with harnesses and in good condition </w:t>
            </w:r>
          </w:p>
          <w:p w:rsidR="000D3109" w:rsidRPr="000D3109" w:rsidRDefault="00A74126" w:rsidP="000D3109">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All toys safe free of pinch or crush </w:t>
            </w:r>
            <w:r w:rsidR="00AF7298">
              <w:rPr>
                <w:rFonts w:ascii="Arial" w:hAnsi="Arial" w:cs="Arial"/>
              </w:rPr>
              <w:t>points,</w:t>
            </w:r>
            <w:bookmarkStart w:id="0" w:name="_GoBack"/>
            <w:bookmarkEnd w:id="0"/>
            <w:r>
              <w:rPr>
                <w:rFonts w:ascii="Arial" w:hAnsi="Arial" w:cs="Arial"/>
              </w:rPr>
              <w:t xml:space="preserve"> exposed bolts or sharp edges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No baby walkers in use </w:t>
            </w:r>
          </w:p>
          <w:p w:rsidR="00A74126" w:rsidRPr="00E90FBC" w:rsidRDefault="00A74126" w:rsidP="00E90FBC">
            <w:pPr>
              <w:pStyle w:val="Style1"/>
              <w:numPr>
                <w:ilvl w:val="0"/>
                <w:numId w:val="47"/>
              </w:numPr>
              <w:kinsoku w:val="0"/>
              <w:autoSpaceDE/>
              <w:autoSpaceDN/>
              <w:adjustRightInd/>
              <w:spacing w:beforeLines="120"/>
              <w:ind w:right="288"/>
              <w:rPr>
                <w:rFonts w:ascii="Arial" w:hAnsi="Arial" w:cs="Arial"/>
              </w:rPr>
            </w:pPr>
            <w:r>
              <w:rPr>
                <w:rFonts w:ascii="Arial" w:hAnsi="Arial" w:cs="Arial"/>
              </w:rPr>
              <w:t>Heavy equipment secured so it does not tip ove</w:t>
            </w:r>
            <w:r w:rsidR="00E90FBC">
              <w:rPr>
                <w:rFonts w:ascii="Arial" w:hAnsi="Arial" w:cs="Arial"/>
              </w:rPr>
              <w:t>r</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Safety precautions on windows</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Visibility strips attached to glass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Toughened glass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Restrictive opening devices on windows</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All cords and curtains secured and made safe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All external doors secured</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All internal doors secured</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Door keys readily available to staff only</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Emergency exits unobstructed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Presses secured so dangerous substances not accessible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Electrical sockets covered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lastRenderedPageBreak/>
              <w:t xml:space="preserve">No hot drinks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No sharp objects accessible (e.g. scissors)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Kettles stored safely</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Kitchen inaccessible </w:t>
            </w:r>
          </w:p>
          <w:p w:rsidR="00A74126"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Pull cords in sanitary accommodation safe</w:t>
            </w:r>
          </w:p>
          <w:p w:rsidR="00A74126" w:rsidRPr="00727248" w:rsidRDefault="00A74126" w:rsidP="00CD57D0">
            <w:pPr>
              <w:pStyle w:val="Style1"/>
              <w:numPr>
                <w:ilvl w:val="0"/>
                <w:numId w:val="47"/>
              </w:numPr>
              <w:kinsoku w:val="0"/>
              <w:autoSpaceDE/>
              <w:autoSpaceDN/>
              <w:adjustRightInd/>
              <w:spacing w:beforeLines="120"/>
              <w:ind w:right="288"/>
              <w:rPr>
                <w:rFonts w:ascii="Arial" w:hAnsi="Arial" w:cs="Arial"/>
              </w:rPr>
            </w:pPr>
            <w:r>
              <w:rPr>
                <w:rFonts w:ascii="Arial" w:hAnsi="Arial" w:cs="Arial"/>
              </w:rPr>
              <w:t xml:space="preserve">Shelves not overloaded  </w:t>
            </w:r>
          </w:p>
        </w:tc>
        <w:tc>
          <w:tcPr>
            <w:tcW w:w="3373" w:type="dxa"/>
          </w:tcPr>
          <w:p w:rsidR="00A74126" w:rsidRDefault="00A74126" w:rsidP="004F2E3C">
            <w:pPr>
              <w:ind w:left="0"/>
              <w:rPr>
                <w:rFonts w:cs="Arial"/>
              </w:rPr>
            </w:pPr>
            <w:r w:rsidRPr="00727248">
              <w:rPr>
                <w:rFonts w:cs="Arial"/>
              </w:rPr>
              <w:lastRenderedPageBreak/>
              <w:t xml:space="preserve"> </w:t>
            </w: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Pr="00E90FBC" w:rsidRDefault="00E90FBC" w:rsidP="004F2E3C">
            <w:pPr>
              <w:ind w:left="0"/>
              <w:rPr>
                <w:rFonts w:cs="Arial"/>
                <w:color w:val="C00000"/>
              </w:rPr>
            </w:pPr>
            <w:r w:rsidRPr="00E90FBC">
              <w:rPr>
                <w:rFonts w:cs="Arial"/>
                <w:color w:val="C00000"/>
              </w:rPr>
              <w:t>New storage place for all detergents</w:t>
            </w: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Pr="00E90FBC" w:rsidRDefault="00E90FBC" w:rsidP="004F2E3C">
            <w:pPr>
              <w:ind w:left="0"/>
              <w:rPr>
                <w:rFonts w:cs="Arial"/>
                <w:color w:val="4F6228" w:themeColor="accent3" w:themeShade="80"/>
              </w:rPr>
            </w:pPr>
            <w:r w:rsidRPr="00E90FBC">
              <w:rPr>
                <w:rFonts w:cs="Arial"/>
                <w:color w:val="4F6228" w:themeColor="accent3" w:themeShade="80"/>
              </w:rPr>
              <w:t>Doors safety covers</w:t>
            </w: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E90FBC" w:rsidRDefault="00E90FBC" w:rsidP="004F2E3C">
            <w:pPr>
              <w:ind w:left="0"/>
              <w:rPr>
                <w:rFonts w:cs="Arial"/>
                <w:color w:val="4F6228" w:themeColor="accent3" w:themeShade="80"/>
              </w:rPr>
            </w:pPr>
          </w:p>
          <w:p w:rsidR="00E90FBC" w:rsidRDefault="00E90FBC" w:rsidP="004F2E3C">
            <w:pPr>
              <w:ind w:left="0"/>
              <w:rPr>
                <w:rFonts w:cs="Arial"/>
                <w:color w:val="4F6228" w:themeColor="accent3" w:themeShade="80"/>
              </w:rPr>
            </w:pPr>
          </w:p>
          <w:p w:rsidR="00E90FBC" w:rsidRDefault="00E90FBC" w:rsidP="004F2E3C">
            <w:pPr>
              <w:ind w:left="0"/>
              <w:rPr>
                <w:rFonts w:cs="Arial"/>
                <w:color w:val="4F6228" w:themeColor="accent3" w:themeShade="80"/>
              </w:rPr>
            </w:pPr>
          </w:p>
          <w:p w:rsidR="00E90FBC" w:rsidRDefault="00E90FBC" w:rsidP="004F2E3C">
            <w:pPr>
              <w:ind w:left="0"/>
              <w:rPr>
                <w:rFonts w:cs="Arial"/>
                <w:color w:val="4F6228" w:themeColor="accent3" w:themeShade="80"/>
              </w:rPr>
            </w:pPr>
          </w:p>
          <w:p w:rsidR="00CD57D0" w:rsidRPr="00CD57D0" w:rsidRDefault="00CD57D0" w:rsidP="004F2E3C">
            <w:pPr>
              <w:ind w:left="0"/>
              <w:rPr>
                <w:rFonts w:cs="Arial"/>
                <w:color w:val="4F6228" w:themeColor="accent3" w:themeShade="80"/>
              </w:rPr>
            </w:pPr>
            <w:r w:rsidRPr="00CD57D0">
              <w:rPr>
                <w:rFonts w:cs="Arial"/>
                <w:color w:val="4F6228" w:themeColor="accent3" w:themeShade="80"/>
              </w:rPr>
              <w:t>Scissors available under teacher supervision for older children</w:t>
            </w: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Default="00CD57D0" w:rsidP="004F2E3C">
            <w:pPr>
              <w:ind w:left="0"/>
              <w:rPr>
                <w:rFonts w:cs="Arial"/>
              </w:rPr>
            </w:pPr>
          </w:p>
          <w:p w:rsidR="00CD57D0" w:rsidRPr="00CD57D0" w:rsidRDefault="00CD57D0" w:rsidP="004F2E3C">
            <w:pPr>
              <w:ind w:left="0"/>
              <w:rPr>
                <w:rFonts w:cs="Arial"/>
                <w:color w:val="4F6228" w:themeColor="accent3" w:themeShade="80"/>
              </w:rPr>
            </w:pPr>
            <w:r w:rsidRPr="00CD57D0">
              <w:rPr>
                <w:rFonts w:cs="Arial"/>
                <w:color w:val="4F6228" w:themeColor="accent3" w:themeShade="80"/>
              </w:rPr>
              <w:t>New kitchen gate</w:t>
            </w:r>
          </w:p>
        </w:tc>
      </w:tr>
      <w:tr w:rsidR="00A74126" w:rsidRPr="00727248" w:rsidTr="00A74126">
        <w:trPr>
          <w:trHeight w:val="349"/>
        </w:trPr>
        <w:tc>
          <w:tcPr>
            <w:tcW w:w="2591" w:type="dxa"/>
          </w:tcPr>
          <w:p w:rsidR="00A74126" w:rsidRPr="00727248" w:rsidRDefault="00A74126" w:rsidP="004F2E3C">
            <w:pPr>
              <w:ind w:left="0"/>
              <w:rPr>
                <w:rFonts w:cs="Arial"/>
                <w:b/>
              </w:rPr>
            </w:pPr>
            <w:r w:rsidRPr="00727248">
              <w:rPr>
                <w:rFonts w:cs="Arial"/>
                <w:b/>
              </w:rPr>
              <w:lastRenderedPageBreak/>
              <w:t xml:space="preserve">FINAL ASSESSMENT </w:t>
            </w:r>
          </w:p>
        </w:tc>
        <w:tc>
          <w:tcPr>
            <w:tcW w:w="12293" w:type="dxa"/>
            <w:gridSpan w:val="3"/>
          </w:tcPr>
          <w:p w:rsidR="00A74126" w:rsidRDefault="00A74126" w:rsidP="004F2E3C">
            <w:pPr>
              <w:ind w:left="0"/>
              <w:rPr>
                <w:rFonts w:cs="Arial"/>
                <w:b/>
                <w:sz w:val="24"/>
                <w:szCs w:val="24"/>
              </w:rPr>
            </w:pPr>
            <w:r w:rsidRPr="00727248">
              <w:rPr>
                <w:rFonts w:cs="Arial"/>
                <w:b/>
              </w:rPr>
              <w:t xml:space="preserve">OVERALL RISK:  </w:t>
            </w:r>
            <w:r w:rsidR="00605719">
              <w:rPr>
                <w:rFonts w:cs="Arial"/>
                <w:b/>
                <w:sz w:val="24"/>
                <w:szCs w:val="24"/>
              </w:rPr>
              <w:t xml:space="preserve">LOW - </w:t>
            </w:r>
            <w:r w:rsidRPr="00727248">
              <w:rPr>
                <w:rFonts w:cs="Arial"/>
                <w:b/>
                <w:sz w:val="24"/>
                <w:szCs w:val="24"/>
              </w:rPr>
              <w:t>all ‘Actions’ are in place</w:t>
            </w:r>
          </w:p>
          <w:p w:rsidR="00A74126" w:rsidRPr="00727248" w:rsidRDefault="00A74126" w:rsidP="004F2E3C">
            <w:pPr>
              <w:ind w:left="0"/>
              <w:rPr>
                <w:rFonts w:cs="Arial"/>
                <w:b/>
              </w:rPr>
            </w:pPr>
          </w:p>
        </w:tc>
      </w:tr>
    </w:tbl>
    <w:p w:rsidR="00A74126" w:rsidRPr="00727248" w:rsidRDefault="00A74126" w:rsidP="00A74126">
      <w:pPr>
        <w:ind w:left="0"/>
        <w:rPr>
          <w:rFonts w:eastAsia="Calibri" w:cs="Arial"/>
          <w:b/>
          <w:bCs/>
          <w:sz w:val="24"/>
          <w:szCs w:val="24"/>
        </w:rPr>
      </w:pPr>
    </w:p>
    <w:p w:rsidR="00A74126" w:rsidRDefault="00A74126" w:rsidP="00A74126">
      <w:pPr>
        <w:ind w:left="0"/>
        <w:rPr>
          <w:rFonts w:eastAsia="Calibri" w:cs="Arial"/>
          <w:b/>
          <w:bCs/>
          <w:sz w:val="24"/>
          <w:szCs w:val="24"/>
        </w:rPr>
      </w:pPr>
      <w:r>
        <w:rPr>
          <w:rFonts w:eastAsia="Calibri" w:cs="Arial"/>
          <w:b/>
          <w:bCs/>
          <w:sz w:val="24"/>
          <w:szCs w:val="24"/>
        </w:rPr>
        <w:tab/>
      </w:r>
    </w:p>
    <w:p w:rsidR="00A74126" w:rsidRDefault="00A74126" w:rsidP="00A74126">
      <w:pPr>
        <w:ind w:left="0"/>
        <w:rPr>
          <w:rFonts w:eastAsia="Calibri" w:cs="Arial"/>
          <w:b/>
          <w:bCs/>
          <w:sz w:val="24"/>
          <w:szCs w:val="24"/>
        </w:rPr>
      </w:pPr>
    </w:p>
    <w:p w:rsidR="00A74126" w:rsidRDefault="00A74126" w:rsidP="00A74126">
      <w:pPr>
        <w:pStyle w:val="Style3"/>
        <w:tabs>
          <w:tab w:val="left" w:pos="1134"/>
          <w:tab w:val="right" w:pos="8572"/>
        </w:tabs>
        <w:kinsoku w:val="0"/>
        <w:autoSpaceDE/>
        <w:ind w:left="0" w:right="-648"/>
        <w:rPr>
          <w:rStyle w:val="CharacterStyle20"/>
          <w:b/>
          <w:sz w:val="16"/>
          <w:szCs w:val="16"/>
        </w:rPr>
      </w:pPr>
      <w:r>
        <w:rPr>
          <w:rStyle w:val="CharacterStyle20"/>
          <w:b/>
          <w:sz w:val="16"/>
          <w:szCs w:val="16"/>
        </w:rPr>
        <w:t>Notes on completing above</w:t>
      </w:r>
    </w:p>
    <w:p w:rsidR="00A74126" w:rsidRDefault="00A74126" w:rsidP="00A74126">
      <w:pPr>
        <w:pStyle w:val="Style3"/>
        <w:tabs>
          <w:tab w:val="left" w:pos="1134"/>
          <w:tab w:val="right" w:pos="8572"/>
        </w:tabs>
        <w:kinsoku w:val="0"/>
        <w:autoSpaceDE/>
        <w:ind w:left="0" w:right="-648"/>
        <w:rPr>
          <w:rStyle w:val="CharacterStyle20"/>
          <w:sz w:val="16"/>
          <w:szCs w:val="16"/>
        </w:rPr>
      </w:pPr>
    </w:p>
    <w:p w:rsidR="00A74126" w:rsidRDefault="00A74126" w:rsidP="00A74126">
      <w:pPr>
        <w:pStyle w:val="Style3"/>
        <w:tabs>
          <w:tab w:val="left" w:pos="1134"/>
          <w:tab w:val="right" w:pos="8572"/>
        </w:tabs>
        <w:kinsoku w:val="0"/>
        <w:autoSpaceDE/>
        <w:ind w:left="0" w:right="-648"/>
        <w:rPr>
          <w:rStyle w:val="CharacterStyle20"/>
          <w:sz w:val="16"/>
          <w:szCs w:val="16"/>
        </w:rPr>
      </w:pPr>
      <w:r>
        <w:rPr>
          <w:rStyle w:val="CharacterStyle20"/>
          <w:sz w:val="16"/>
          <w:szCs w:val="16"/>
        </w:rPr>
        <w:t xml:space="preserve">The risk assessment sheet above indicates </w:t>
      </w:r>
      <w:r>
        <w:rPr>
          <w:rStyle w:val="CharacterStyle20"/>
          <w:b/>
          <w:sz w:val="16"/>
          <w:szCs w:val="16"/>
        </w:rPr>
        <w:t>low risk</w:t>
      </w:r>
      <w:r>
        <w:rPr>
          <w:rStyle w:val="CharacterStyle20"/>
          <w:sz w:val="16"/>
          <w:szCs w:val="16"/>
        </w:rPr>
        <w:t xml:space="preserve"> if all controls are in place (see risk rating sheet in this pack). This should be changed to Medium or High if the relevant controls are not in place and action taken to address the non-compliances. This should be noted in the Comments box.   </w:t>
      </w:r>
    </w:p>
    <w:p w:rsidR="00A74126" w:rsidRDefault="00A74126" w:rsidP="00A74126">
      <w:pPr>
        <w:pStyle w:val="Style3"/>
        <w:tabs>
          <w:tab w:val="left" w:pos="1134"/>
          <w:tab w:val="right" w:pos="8572"/>
        </w:tabs>
        <w:kinsoku w:val="0"/>
        <w:autoSpaceDE/>
        <w:ind w:left="0" w:right="-648"/>
        <w:rPr>
          <w:rStyle w:val="CharacterStyle20"/>
          <w:sz w:val="16"/>
          <w:szCs w:val="16"/>
        </w:rPr>
      </w:pPr>
    </w:p>
    <w:p w:rsidR="00A74126" w:rsidRDefault="00A74126" w:rsidP="00A74126">
      <w:pPr>
        <w:pStyle w:val="Style3"/>
        <w:tabs>
          <w:tab w:val="left" w:pos="1134"/>
          <w:tab w:val="right" w:pos="8572"/>
        </w:tabs>
        <w:kinsoku w:val="0"/>
        <w:autoSpaceDE/>
        <w:ind w:left="0" w:right="-648"/>
        <w:rPr>
          <w:rStyle w:val="CharacterStyle1"/>
          <w:rFonts w:cs="Arial"/>
          <w:sz w:val="16"/>
          <w:szCs w:val="16"/>
        </w:rPr>
      </w:pPr>
      <w:r>
        <w:rPr>
          <w:rStyle w:val="CharacterStyle20"/>
          <w:sz w:val="16"/>
          <w:szCs w:val="16"/>
        </w:rPr>
        <w:t>Low:</w:t>
      </w:r>
      <w:r>
        <w:rPr>
          <w:rStyle w:val="CharacterStyle20"/>
          <w:sz w:val="16"/>
          <w:szCs w:val="16"/>
        </w:rPr>
        <w:tab/>
        <w:t xml:space="preserve">Indicates risks, which either give rise to a minor injury or the likelihood of its </w:t>
      </w:r>
      <w:r>
        <w:rPr>
          <w:rStyle w:val="CharacterStyle1"/>
          <w:rFonts w:cs="Arial"/>
          <w:sz w:val="16"/>
          <w:szCs w:val="16"/>
        </w:rPr>
        <w:t>occurrence is low.</w:t>
      </w:r>
    </w:p>
    <w:p w:rsidR="00A74126" w:rsidRDefault="00A74126" w:rsidP="00A74126">
      <w:pPr>
        <w:pStyle w:val="Style3"/>
        <w:tabs>
          <w:tab w:val="left" w:pos="1134"/>
          <w:tab w:val="right" w:pos="8582"/>
        </w:tabs>
        <w:kinsoku w:val="0"/>
        <w:autoSpaceDE/>
        <w:ind w:left="0" w:right="-648"/>
        <w:rPr>
          <w:rStyle w:val="CharacterStyle1"/>
          <w:rFonts w:cs="Arial"/>
          <w:sz w:val="16"/>
          <w:szCs w:val="16"/>
        </w:rPr>
      </w:pPr>
      <w:r>
        <w:rPr>
          <w:rStyle w:val="CharacterStyle20"/>
          <w:sz w:val="16"/>
          <w:szCs w:val="16"/>
        </w:rPr>
        <w:t>Medium:</w:t>
      </w:r>
      <w:r>
        <w:rPr>
          <w:rStyle w:val="CharacterStyle20"/>
          <w:sz w:val="16"/>
          <w:szCs w:val="16"/>
        </w:rPr>
        <w:tab/>
        <w:t xml:space="preserve">Indicates a medium risk due to either increased potential severity of injury or </w:t>
      </w:r>
      <w:r>
        <w:rPr>
          <w:rStyle w:val="CharacterStyle1"/>
          <w:rFonts w:cs="Arial"/>
          <w:sz w:val="16"/>
          <w:szCs w:val="16"/>
        </w:rPr>
        <w:t>to a likelihood or more frequent occurrence.</w:t>
      </w:r>
    </w:p>
    <w:p w:rsidR="00A74126" w:rsidRDefault="00A74126" w:rsidP="00A74126">
      <w:pPr>
        <w:pStyle w:val="Style3"/>
        <w:tabs>
          <w:tab w:val="left" w:pos="1134"/>
          <w:tab w:val="right" w:pos="8553"/>
        </w:tabs>
        <w:kinsoku w:val="0"/>
        <w:autoSpaceDE/>
        <w:ind w:left="0" w:right="-648"/>
        <w:rPr>
          <w:rStyle w:val="CharacterStyle1"/>
          <w:rFonts w:cs="Arial"/>
          <w:sz w:val="16"/>
          <w:szCs w:val="16"/>
        </w:rPr>
      </w:pPr>
      <w:r>
        <w:rPr>
          <w:rStyle w:val="CharacterStyle20"/>
          <w:sz w:val="16"/>
          <w:szCs w:val="16"/>
        </w:rPr>
        <w:t>High:</w:t>
      </w:r>
      <w:r>
        <w:rPr>
          <w:rStyle w:val="CharacterStyle20"/>
          <w:sz w:val="16"/>
          <w:szCs w:val="16"/>
        </w:rPr>
        <w:tab/>
        <w:t xml:space="preserve">Indicates that a high risk (severe injury) is associated with that hazard and </w:t>
      </w:r>
      <w:r>
        <w:rPr>
          <w:rStyle w:val="CharacterStyle1"/>
          <w:rFonts w:cs="Arial"/>
          <w:sz w:val="16"/>
          <w:szCs w:val="16"/>
        </w:rPr>
        <w:t xml:space="preserve">the likelihood of its occurrence is not so low as to be </w:t>
      </w:r>
    </w:p>
    <w:p w:rsidR="00A74126" w:rsidRDefault="00A74126" w:rsidP="00A74126">
      <w:pPr>
        <w:pStyle w:val="Style3"/>
        <w:tabs>
          <w:tab w:val="left" w:pos="1134"/>
          <w:tab w:val="right" w:pos="8553"/>
        </w:tabs>
        <w:kinsoku w:val="0"/>
        <w:autoSpaceDE/>
        <w:ind w:left="0" w:right="-648"/>
        <w:rPr>
          <w:rStyle w:val="CharacterStyle1"/>
          <w:rFonts w:cs="Arial"/>
          <w:b/>
          <w:sz w:val="16"/>
          <w:szCs w:val="16"/>
          <w:u w:val="single"/>
        </w:rPr>
      </w:pPr>
      <w:r>
        <w:rPr>
          <w:rStyle w:val="CharacterStyle1"/>
          <w:rFonts w:cs="Arial"/>
          <w:sz w:val="16"/>
          <w:szCs w:val="16"/>
        </w:rPr>
        <w:tab/>
        <w:t>ignored.</w:t>
      </w:r>
    </w:p>
    <w:p w:rsidR="00A74126" w:rsidRDefault="00A74126" w:rsidP="00A74126">
      <w:pPr>
        <w:ind w:left="0"/>
      </w:pPr>
    </w:p>
    <w:p w:rsidR="00A74126" w:rsidRDefault="00A74126" w:rsidP="00A74126">
      <w:pPr>
        <w:ind w:left="0"/>
        <w:rPr>
          <w:rFonts w:eastAsia="Calibri" w:cs="Arial"/>
          <w:b/>
          <w:bCs/>
          <w:sz w:val="24"/>
          <w:szCs w:val="24"/>
        </w:rPr>
      </w:pPr>
    </w:p>
    <w:p w:rsidR="00A74126" w:rsidRDefault="00A74126" w:rsidP="00A74126">
      <w:pPr>
        <w:ind w:left="0"/>
        <w:rPr>
          <w:sz w:val="16"/>
          <w:szCs w:val="16"/>
        </w:rPr>
      </w:pPr>
      <w:r>
        <w:rPr>
          <w:sz w:val="16"/>
          <w:szCs w:val="16"/>
        </w:rPr>
        <w:t xml:space="preserve">Note:  Daily Risk Checks should be done and are part of this pack </w:t>
      </w:r>
    </w:p>
    <w:p w:rsidR="00CD57D0" w:rsidRDefault="00CD57D0" w:rsidP="00A74126">
      <w:pPr>
        <w:ind w:left="0"/>
        <w:rPr>
          <w:sz w:val="16"/>
          <w:szCs w:val="16"/>
        </w:rPr>
      </w:pPr>
    </w:p>
    <w:tbl>
      <w:tblPr>
        <w:tblStyle w:val="Tabela-Siatka"/>
        <w:tblW w:w="0" w:type="auto"/>
        <w:tblLook w:val="04A0"/>
      </w:tblPr>
      <w:tblGrid>
        <w:gridCol w:w="3729"/>
        <w:gridCol w:w="3675"/>
        <w:gridCol w:w="3682"/>
        <w:gridCol w:w="3536"/>
      </w:tblGrid>
      <w:tr w:rsidR="00CD57D0" w:rsidRPr="007435D9" w:rsidTr="00B75996">
        <w:tc>
          <w:tcPr>
            <w:tcW w:w="3729" w:type="dxa"/>
          </w:tcPr>
          <w:p w:rsidR="00CD57D0" w:rsidRPr="007435D9" w:rsidRDefault="00CD57D0" w:rsidP="00B75996">
            <w:pPr>
              <w:ind w:left="0"/>
              <w:rPr>
                <w:rStyle w:val="CharacterStyle20"/>
                <w:b/>
                <w:sz w:val="18"/>
                <w:szCs w:val="18"/>
              </w:rPr>
            </w:pPr>
            <w:r w:rsidRPr="007435D9">
              <w:rPr>
                <w:rStyle w:val="CharacterStyle20"/>
                <w:b/>
                <w:sz w:val="18"/>
                <w:szCs w:val="18"/>
              </w:rPr>
              <w:t>Reviewed</w:t>
            </w:r>
          </w:p>
        </w:tc>
        <w:tc>
          <w:tcPr>
            <w:tcW w:w="3675" w:type="dxa"/>
          </w:tcPr>
          <w:p w:rsidR="00CD57D0" w:rsidRPr="007435D9" w:rsidRDefault="00CD57D0" w:rsidP="00B75996">
            <w:pPr>
              <w:ind w:left="0"/>
              <w:rPr>
                <w:rStyle w:val="CharacterStyle20"/>
                <w:b/>
                <w:sz w:val="18"/>
                <w:szCs w:val="18"/>
              </w:rPr>
            </w:pPr>
            <w:r>
              <w:rPr>
                <w:rStyle w:val="CharacterStyle20"/>
                <w:b/>
                <w:sz w:val="18"/>
                <w:szCs w:val="18"/>
              </w:rPr>
              <w:t>D</w:t>
            </w:r>
            <w:r w:rsidRPr="007435D9">
              <w:rPr>
                <w:rStyle w:val="CharacterStyle20"/>
                <w:b/>
                <w:sz w:val="18"/>
                <w:szCs w:val="18"/>
              </w:rPr>
              <w:t>ate</w:t>
            </w:r>
            <w:r>
              <w:rPr>
                <w:rStyle w:val="CharacterStyle20"/>
                <w:b/>
                <w:sz w:val="18"/>
                <w:szCs w:val="18"/>
              </w:rPr>
              <w:t>:</w:t>
            </w:r>
          </w:p>
        </w:tc>
        <w:tc>
          <w:tcPr>
            <w:tcW w:w="3682" w:type="dxa"/>
          </w:tcPr>
          <w:p w:rsidR="00CD57D0" w:rsidRPr="007435D9" w:rsidRDefault="00CD57D0" w:rsidP="00B75996">
            <w:pPr>
              <w:ind w:left="0"/>
              <w:rPr>
                <w:rStyle w:val="CharacterStyle20"/>
                <w:b/>
                <w:sz w:val="18"/>
                <w:szCs w:val="18"/>
              </w:rPr>
            </w:pPr>
            <w:r w:rsidRPr="007435D9">
              <w:rPr>
                <w:rStyle w:val="CharacterStyle20"/>
                <w:b/>
                <w:sz w:val="18"/>
                <w:szCs w:val="18"/>
              </w:rPr>
              <w:t>By whom:</w:t>
            </w:r>
          </w:p>
        </w:tc>
        <w:tc>
          <w:tcPr>
            <w:tcW w:w="3536" w:type="dxa"/>
          </w:tcPr>
          <w:p w:rsidR="00CD57D0" w:rsidRPr="007435D9" w:rsidRDefault="00CD57D0" w:rsidP="00B75996">
            <w:pPr>
              <w:ind w:left="0"/>
              <w:rPr>
                <w:rStyle w:val="CharacterStyle20"/>
                <w:b/>
                <w:sz w:val="18"/>
                <w:szCs w:val="18"/>
              </w:rPr>
            </w:pPr>
            <w:r w:rsidRPr="007435D9">
              <w:rPr>
                <w:rStyle w:val="CharacterStyle20"/>
                <w:b/>
                <w:sz w:val="18"/>
                <w:szCs w:val="18"/>
              </w:rPr>
              <w:t xml:space="preserve">Final assessment/overall risk </w:t>
            </w:r>
          </w:p>
        </w:tc>
      </w:tr>
      <w:tr w:rsidR="00CD57D0" w:rsidTr="00B75996">
        <w:tc>
          <w:tcPr>
            <w:tcW w:w="3729" w:type="dxa"/>
          </w:tcPr>
          <w:p w:rsidR="00CD57D0" w:rsidRDefault="00CD57D0" w:rsidP="00B75996">
            <w:pPr>
              <w:ind w:left="0"/>
              <w:rPr>
                <w:rStyle w:val="CharacterStyle20"/>
                <w:sz w:val="16"/>
                <w:szCs w:val="16"/>
              </w:rPr>
            </w:pPr>
            <w:r>
              <w:rPr>
                <w:rStyle w:val="CharacterStyle20"/>
                <w:sz w:val="16"/>
                <w:szCs w:val="16"/>
              </w:rPr>
              <w:t>Reviewed</w:t>
            </w:r>
          </w:p>
        </w:tc>
        <w:tc>
          <w:tcPr>
            <w:tcW w:w="3675" w:type="dxa"/>
          </w:tcPr>
          <w:p w:rsidR="00CD57D0" w:rsidRDefault="00CD57D0" w:rsidP="00B75996">
            <w:pPr>
              <w:ind w:left="0"/>
              <w:rPr>
                <w:rStyle w:val="CharacterStyle20"/>
                <w:sz w:val="16"/>
                <w:szCs w:val="16"/>
              </w:rPr>
            </w:pPr>
            <w:r>
              <w:rPr>
                <w:rStyle w:val="CharacterStyle20"/>
                <w:sz w:val="16"/>
                <w:szCs w:val="16"/>
              </w:rPr>
              <w:t>22/08/2019</w:t>
            </w:r>
          </w:p>
        </w:tc>
        <w:tc>
          <w:tcPr>
            <w:tcW w:w="3682" w:type="dxa"/>
          </w:tcPr>
          <w:p w:rsidR="00CD57D0" w:rsidRDefault="00CD57D0"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D57D0" w:rsidRDefault="00CD57D0" w:rsidP="00B75996">
            <w:pPr>
              <w:ind w:left="0"/>
              <w:rPr>
                <w:rStyle w:val="CharacterStyle20"/>
                <w:sz w:val="16"/>
                <w:szCs w:val="16"/>
              </w:rPr>
            </w:pPr>
            <w:r>
              <w:rPr>
                <w:rStyle w:val="CharacterStyle20"/>
                <w:sz w:val="16"/>
                <w:szCs w:val="16"/>
              </w:rPr>
              <w:t>Low-all actions are in place</w:t>
            </w:r>
          </w:p>
        </w:tc>
      </w:tr>
      <w:tr w:rsidR="00CD57D0" w:rsidTr="00B75996">
        <w:tc>
          <w:tcPr>
            <w:tcW w:w="3729" w:type="dxa"/>
          </w:tcPr>
          <w:p w:rsidR="00CD57D0" w:rsidRDefault="00CD57D0" w:rsidP="00B75996">
            <w:pPr>
              <w:ind w:left="0"/>
              <w:rPr>
                <w:rStyle w:val="CharacterStyle20"/>
                <w:sz w:val="16"/>
                <w:szCs w:val="16"/>
              </w:rPr>
            </w:pPr>
            <w:r>
              <w:rPr>
                <w:rStyle w:val="CharacterStyle20"/>
                <w:sz w:val="16"/>
                <w:szCs w:val="16"/>
              </w:rPr>
              <w:t xml:space="preserve">Reviewed </w:t>
            </w:r>
            <w:r w:rsidR="00E90FBC">
              <w:rPr>
                <w:rStyle w:val="CharacterStyle20"/>
                <w:sz w:val="16"/>
                <w:szCs w:val="16"/>
              </w:rPr>
              <w:t>–</w:t>
            </w:r>
            <w:r w:rsidR="00E90FBC" w:rsidRPr="00E90FBC">
              <w:rPr>
                <w:rStyle w:val="CharacterStyle20"/>
                <w:color w:val="4F6228" w:themeColor="accent3" w:themeShade="80"/>
                <w:sz w:val="16"/>
                <w:szCs w:val="16"/>
              </w:rPr>
              <w:t>the changes are marked in green</w:t>
            </w:r>
          </w:p>
        </w:tc>
        <w:tc>
          <w:tcPr>
            <w:tcW w:w="3675" w:type="dxa"/>
          </w:tcPr>
          <w:p w:rsidR="00CD57D0" w:rsidRDefault="00CD57D0" w:rsidP="00B75996">
            <w:pPr>
              <w:ind w:left="0"/>
              <w:rPr>
                <w:rStyle w:val="CharacterStyle20"/>
                <w:sz w:val="16"/>
                <w:szCs w:val="16"/>
              </w:rPr>
            </w:pPr>
            <w:r>
              <w:rPr>
                <w:rStyle w:val="CharacterStyle20"/>
                <w:sz w:val="16"/>
                <w:szCs w:val="16"/>
              </w:rPr>
              <w:t>28/02/2020</w:t>
            </w:r>
          </w:p>
        </w:tc>
        <w:tc>
          <w:tcPr>
            <w:tcW w:w="3682" w:type="dxa"/>
          </w:tcPr>
          <w:p w:rsidR="00CD57D0" w:rsidRDefault="00CD57D0"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D57D0" w:rsidRDefault="00CD57D0" w:rsidP="00B75996">
            <w:pPr>
              <w:ind w:left="0"/>
              <w:rPr>
                <w:rStyle w:val="CharacterStyle20"/>
                <w:sz w:val="16"/>
                <w:szCs w:val="16"/>
              </w:rPr>
            </w:pPr>
            <w:r>
              <w:rPr>
                <w:rStyle w:val="CharacterStyle20"/>
                <w:sz w:val="16"/>
                <w:szCs w:val="16"/>
              </w:rPr>
              <w:t>Low- all actions are in place</w:t>
            </w:r>
          </w:p>
        </w:tc>
      </w:tr>
      <w:tr w:rsidR="00CD57D0" w:rsidTr="00B75996">
        <w:tc>
          <w:tcPr>
            <w:tcW w:w="3729" w:type="dxa"/>
          </w:tcPr>
          <w:p w:rsidR="00CD57D0" w:rsidRPr="006548D4" w:rsidRDefault="00CD57D0" w:rsidP="00B75996">
            <w:pPr>
              <w:ind w:left="0"/>
              <w:rPr>
                <w:rStyle w:val="CharacterStyle20"/>
                <w:color w:val="C00000"/>
                <w:sz w:val="16"/>
                <w:szCs w:val="16"/>
              </w:rPr>
            </w:pPr>
            <w:r w:rsidRPr="006548D4">
              <w:rPr>
                <w:rStyle w:val="CharacterStyle20"/>
                <w:color w:val="C00000"/>
                <w:sz w:val="16"/>
                <w:szCs w:val="16"/>
              </w:rPr>
              <w:t>Reviewed and updated – due to COVIC-19 pandemic</w:t>
            </w:r>
            <w:r>
              <w:rPr>
                <w:rStyle w:val="CharacterStyle20"/>
                <w:color w:val="C00000"/>
                <w:sz w:val="16"/>
                <w:szCs w:val="16"/>
              </w:rPr>
              <w:t xml:space="preserve"> – </w:t>
            </w:r>
            <w:r w:rsidRPr="006548D4">
              <w:rPr>
                <w:rStyle w:val="CharacterStyle20"/>
                <w:color w:val="C00000"/>
                <w:sz w:val="16"/>
                <w:szCs w:val="16"/>
              </w:rPr>
              <w:t xml:space="preserve"> the chang</w:t>
            </w:r>
            <w:r>
              <w:rPr>
                <w:rStyle w:val="CharacterStyle20"/>
                <w:color w:val="C00000"/>
                <w:sz w:val="16"/>
                <w:szCs w:val="16"/>
              </w:rPr>
              <w:t>es</w:t>
            </w:r>
            <w:r w:rsidRPr="006548D4">
              <w:rPr>
                <w:rStyle w:val="CharacterStyle20"/>
                <w:color w:val="C00000"/>
                <w:sz w:val="16"/>
                <w:szCs w:val="16"/>
              </w:rPr>
              <w:t xml:space="preserve"> are marked in red</w:t>
            </w:r>
          </w:p>
        </w:tc>
        <w:tc>
          <w:tcPr>
            <w:tcW w:w="3675" w:type="dxa"/>
          </w:tcPr>
          <w:p w:rsidR="00CD57D0" w:rsidRDefault="00CD57D0" w:rsidP="00B75996">
            <w:pPr>
              <w:ind w:left="0"/>
              <w:rPr>
                <w:rStyle w:val="CharacterStyle20"/>
                <w:sz w:val="16"/>
                <w:szCs w:val="16"/>
              </w:rPr>
            </w:pPr>
            <w:r>
              <w:rPr>
                <w:rStyle w:val="CharacterStyle20"/>
                <w:sz w:val="16"/>
                <w:szCs w:val="16"/>
              </w:rPr>
              <w:t xml:space="preserve">June 2020 </w:t>
            </w:r>
          </w:p>
        </w:tc>
        <w:tc>
          <w:tcPr>
            <w:tcW w:w="3682" w:type="dxa"/>
          </w:tcPr>
          <w:p w:rsidR="00CD57D0" w:rsidRDefault="00CD57D0" w:rsidP="00B75996">
            <w:pPr>
              <w:ind w:left="0"/>
              <w:rPr>
                <w:rStyle w:val="CharacterStyle20"/>
                <w:sz w:val="16"/>
                <w:szCs w:val="16"/>
              </w:rPr>
            </w:pPr>
            <w:r>
              <w:rPr>
                <w:rStyle w:val="CharacterStyle20"/>
                <w:sz w:val="16"/>
                <w:szCs w:val="16"/>
              </w:rPr>
              <w:t xml:space="preserve">Lidia </w:t>
            </w:r>
            <w:proofErr w:type="spellStart"/>
            <w:r>
              <w:rPr>
                <w:rStyle w:val="CharacterStyle20"/>
                <w:sz w:val="16"/>
                <w:szCs w:val="16"/>
              </w:rPr>
              <w:t>Glowka</w:t>
            </w:r>
            <w:proofErr w:type="spellEnd"/>
          </w:p>
        </w:tc>
        <w:tc>
          <w:tcPr>
            <w:tcW w:w="3536" w:type="dxa"/>
          </w:tcPr>
          <w:p w:rsidR="00CD57D0" w:rsidRDefault="00CD57D0" w:rsidP="00B75996">
            <w:pPr>
              <w:ind w:left="0"/>
              <w:rPr>
                <w:rStyle w:val="CharacterStyle20"/>
                <w:sz w:val="16"/>
                <w:szCs w:val="16"/>
              </w:rPr>
            </w:pPr>
            <w:r>
              <w:rPr>
                <w:rStyle w:val="CharacterStyle20"/>
                <w:sz w:val="16"/>
                <w:szCs w:val="16"/>
              </w:rPr>
              <w:t>Low-all actions are in place</w:t>
            </w:r>
          </w:p>
        </w:tc>
      </w:tr>
      <w:tr w:rsidR="00CD57D0" w:rsidTr="00B75996">
        <w:tc>
          <w:tcPr>
            <w:tcW w:w="3729" w:type="dxa"/>
          </w:tcPr>
          <w:p w:rsidR="00CD57D0" w:rsidRDefault="00CD57D0" w:rsidP="00B75996">
            <w:pPr>
              <w:ind w:left="0"/>
              <w:rPr>
                <w:rStyle w:val="CharacterStyle20"/>
                <w:sz w:val="16"/>
                <w:szCs w:val="16"/>
              </w:rPr>
            </w:pPr>
          </w:p>
        </w:tc>
        <w:tc>
          <w:tcPr>
            <w:tcW w:w="3675" w:type="dxa"/>
          </w:tcPr>
          <w:p w:rsidR="00CD57D0" w:rsidRDefault="00CD57D0" w:rsidP="00B75996">
            <w:pPr>
              <w:ind w:left="0"/>
              <w:rPr>
                <w:rStyle w:val="CharacterStyle20"/>
                <w:sz w:val="16"/>
                <w:szCs w:val="16"/>
              </w:rPr>
            </w:pPr>
          </w:p>
        </w:tc>
        <w:tc>
          <w:tcPr>
            <w:tcW w:w="3682" w:type="dxa"/>
          </w:tcPr>
          <w:p w:rsidR="00CD57D0" w:rsidRDefault="00CD57D0" w:rsidP="00B75996">
            <w:pPr>
              <w:ind w:left="0"/>
              <w:rPr>
                <w:rStyle w:val="CharacterStyle20"/>
                <w:sz w:val="16"/>
                <w:szCs w:val="16"/>
              </w:rPr>
            </w:pPr>
          </w:p>
        </w:tc>
        <w:tc>
          <w:tcPr>
            <w:tcW w:w="3536" w:type="dxa"/>
          </w:tcPr>
          <w:p w:rsidR="00CD57D0" w:rsidRDefault="00CD57D0" w:rsidP="00B75996">
            <w:pPr>
              <w:ind w:left="0"/>
              <w:rPr>
                <w:rStyle w:val="CharacterStyle20"/>
                <w:sz w:val="16"/>
                <w:szCs w:val="16"/>
              </w:rPr>
            </w:pPr>
          </w:p>
        </w:tc>
      </w:tr>
      <w:tr w:rsidR="00CD57D0" w:rsidTr="00B75996">
        <w:tc>
          <w:tcPr>
            <w:tcW w:w="3729" w:type="dxa"/>
          </w:tcPr>
          <w:p w:rsidR="00CD57D0" w:rsidRDefault="00CD57D0" w:rsidP="00B75996">
            <w:pPr>
              <w:ind w:left="0"/>
              <w:rPr>
                <w:rStyle w:val="CharacterStyle20"/>
                <w:sz w:val="16"/>
                <w:szCs w:val="16"/>
              </w:rPr>
            </w:pPr>
          </w:p>
        </w:tc>
        <w:tc>
          <w:tcPr>
            <w:tcW w:w="3675" w:type="dxa"/>
          </w:tcPr>
          <w:p w:rsidR="00CD57D0" w:rsidRDefault="00CD57D0" w:rsidP="00B75996">
            <w:pPr>
              <w:ind w:left="0"/>
              <w:rPr>
                <w:rStyle w:val="CharacterStyle20"/>
                <w:sz w:val="16"/>
                <w:szCs w:val="16"/>
              </w:rPr>
            </w:pPr>
          </w:p>
        </w:tc>
        <w:tc>
          <w:tcPr>
            <w:tcW w:w="3682" w:type="dxa"/>
          </w:tcPr>
          <w:p w:rsidR="00CD57D0" w:rsidRDefault="00CD57D0" w:rsidP="00B75996">
            <w:pPr>
              <w:ind w:left="0"/>
              <w:rPr>
                <w:rStyle w:val="CharacterStyle20"/>
                <w:sz w:val="16"/>
                <w:szCs w:val="16"/>
              </w:rPr>
            </w:pPr>
          </w:p>
        </w:tc>
        <w:tc>
          <w:tcPr>
            <w:tcW w:w="3536" w:type="dxa"/>
          </w:tcPr>
          <w:p w:rsidR="00CD57D0" w:rsidRDefault="00CD57D0" w:rsidP="00B75996">
            <w:pPr>
              <w:ind w:left="0"/>
              <w:rPr>
                <w:rStyle w:val="CharacterStyle20"/>
                <w:sz w:val="16"/>
                <w:szCs w:val="16"/>
              </w:rPr>
            </w:pPr>
          </w:p>
        </w:tc>
      </w:tr>
    </w:tbl>
    <w:p w:rsidR="00CD57D0" w:rsidRDefault="00CD57D0" w:rsidP="00A74126">
      <w:pPr>
        <w:ind w:left="0"/>
        <w:rPr>
          <w:sz w:val="16"/>
          <w:szCs w:val="16"/>
        </w:rPr>
      </w:pPr>
    </w:p>
    <w:p w:rsidR="00A74126" w:rsidRPr="00193DB8" w:rsidRDefault="00A74126" w:rsidP="00A74126">
      <w:pPr>
        <w:ind w:left="0"/>
        <w:rPr>
          <w:rFonts w:eastAsia="Calibri" w:cs="Arial"/>
          <w:b/>
          <w:bCs/>
          <w:sz w:val="16"/>
          <w:szCs w:val="16"/>
        </w:rPr>
      </w:pPr>
    </w:p>
    <w:p w:rsidR="00A74126" w:rsidRPr="005646DB" w:rsidRDefault="00A74126" w:rsidP="00040F0B">
      <w:pPr>
        <w:rPr>
          <w:rFonts w:cs="Arial"/>
        </w:rPr>
      </w:pPr>
    </w:p>
    <w:sectPr w:rsidR="00A74126" w:rsidRPr="005646DB" w:rsidSect="00C1231C">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40" w:bottom="1440" w:left="992" w:header="709" w:footer="709" w:gutter="0"/>
      <w:pgBorders w:offsetFrom="page">
        <w:top w:val="single" w:sz="36" w:space="31" w:color="E70289"/>
        <w:left w:val="single" w:sz="36" w:space="24" w:color="E70289"/>
        <w:bottom w:val="single" w:sz="36" w:space="24" w:color="E70289"/>
        <w:right w:val="single" w:sz="36" w:space="24" w:color="E7028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BF" w:rsidRDefault="00AD44BF" w:rsidP="00B719C7">
      <w:r>
        <w:separator/>
      </w:r>
    </w:p>
  </w:endnote>
  <w:endnote w:type="continuationSeparator" w:id="0">
    <w:p w:rsidR="00AD44BF" w:rsidRDefault="00AD44BF" w:rsidP="00B719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embedBold r:id="rId1" w:subsetted="1" w:fontKey="{6E2F4398-ABB1-438B-B77E-6E2BF2917E3F}"/>
  </w:font>
  <w:font w:name="MinionPro-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26" w:rsidRDefault="00A7412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6B9" w:rsidRDefault="00790ECD">
    <w:pPr>
      <w:pStyle w:val="Stopka"/>
    </w:pPr>
    <w:r w:rsidRPr="00790ECD">
      <w:rPr>
        <w:noProof/>
        <w:lang w:val="en-US"/>
      </w:rPr>
      <w:pict>
        <v:rect id="Rectangle 14" o:spid="_x0000_s4097" style="position:absolute;left:0;text-align:left;margin-left:-22.35pt;margin-top:5.1pt;width:787.7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" fillcolor="#e70289" stroked="f"/>
      </w:pict>
    </w:r>
  </w:p>
  <w:p w:rsidR="003F56B9" w:rsidRPr="004945C6" w:rsidRDefault="003F56B9">
    <w:pPr>
      <w:pStyle w:val="Stopka"/>
      <w:rPr>
        <w:lang w:val="en-US"/>
      </w:rPr>
    </w:pPr>
    <w:r>
      <w:rPr>
        <w:noProof/>
        <w:lang w:eastAsia="en-IE"/>
      </w:rPr>
      <w:drawing>
        <wp:inline distT="0" distB="0" distL="0" distR="0">
          <wp:extent cx="1714500" cy="498868"/>
          <wp:effectExtent l="19050" t="0" r="0" b="0"/>
          <wp:docPr id="33" name="Picture 1" descr="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png"/>
                  <pic:cNvPicPr>
                    <a:picLocks noChangeAspect="1" noChangeArrowheads="1"/>
                  </pic:cNvPicPr>
                </pic:nvPicPr>
                <pic:blipFill>
                  <a:blip r:embed="rId1"/>
                  <a:srcRect/>
                  <a:stretch>
                    <a:fillRect/>
                  </a:stretch>
                </pic:blipFill>
                <pic:spPr bwMode="auto">
                  <a:xfrm>
                    <a:off x="0" y="0"/>
                    <a:ext cx="1714500" cy="498868"/>
                  </a:xfrm>
                  <a:prstGeom prst="rect">
                    <a:avLst/>
                  </a:prstGeom>
                  <a:noFill/>
                  <a:ln w="9525">
                    <a:noFill/>
                    <a:miter lim="800000"/>
                    <a:headEnd/>
                    <a:tailEnd/>
                  </a:ln>
                </pic:spPr>
              </pic:pic>
            </a:graphicData>
          </a:graphic>
        </wp:inline>
      </w:drawing>
    </w:r>
    <w:r>
      <w:ptab w:relativeTo="margin" w:alignment="right" w:leader="none"/>
    </w:r>
    <w:r>
      <w:rPr>
        <w:rFonts w:ascii="MinionPro-Regular" w:hAnsi="MinionPro-Regular" w:cs="MinionPro-Regular"/>
        <w:sz w:val="16"/>
        <w:szCs w:val="16"/>
        <w:lang w:val="en-US"/>
      </w:rPr>
      <w:t>© 201</w:t>
    </w:r>
    <w:r w:rsidR="005836D7">
      <w:rPr>
        <w:rFonts w:ascii="MinionPro-Regular" w:hAnsi="MinionPro-Regular" w:cs="MinionPro-Regular"/>
        <w:sz w:val="16"/>
        <w:szCs w:val="16"/>
        <w:lang w:val="en-US"/>
      </w:rPr>
      <w:t>7</w:t>
    </w:r>
    <w:r>
      <w:rPr>
        <w:rFonts w:ascii="MinionPro-Regular" w:hAnsi="MinionPro-Regular" w:cs="MinionPro-Regular"/>
        <w:sz w:val="16"/>
        <w:szCs w:val="16"/>
        <w:lang w:val="en-US"/>
      </w:rPr>
      <w:t xml:space="preserve"> Canavan and Byrne Management and Training Solutions Ltd and Documation Limited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26" w:rsidRDefault="00A7412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BF" w:rsidRDefault="00AD44BF" w:rsidP="00B719C7">
      <w:r>
        <w:separator/>
      </w:r>
    </w:p>
  </w:footnote>
  <w:footnote w:type="continuationSeparator" w:id="0">
    <w:p w:rsidR="00AD44BF" w:rsidRDefault="00AD44BF" w:rsidP="00B719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26" w:rsidRDefault="00A7412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6DB" w:rsidRPr="005646DB" w:rsidRDefault="002C6242" w:rsidP="00A74126">
    <w:pPr>
      <w:spacing w:before="120"/>
      <w:ind w:left="0"/>
      <w:rPr>
        <w:rFonts w:ascii="Rockwell Extra Bold" w:hAnsi="Rockwell Extra Bold" w:cs="Arial"/>
        <w:b/>
        <w:sz w:val="40"/>
        <w:szCs w:val="40"/>
      </w:rPr>
    </w:pPr>
    <w:r>
      <w:rPr>
        <w:rFonts w:ascii="Rockwell Extra Bold" w:eastAsiaTheme="majorEastAsia" w:hAnsi="Rockwell Extra Bold" w:cstheme="majorBidi"/>
        <w:b/>
        <w:bCs/>
        <w:noProof/>
        <w:sz w:val="26"/>
        <w:szCs w:val="26"/>
        <w:lang w:eastAsia="en-IE"/>
      </w:rPr>
      <w:drawing>
        <wp:anchor distT="0" distB="0" distL="114300" distR="114300" simplePos="0" relativeHeight="251660288" behindDoc="0" locked="0" layoutInCell="1" allowOverlap="1">
          <wp:simplePos x="0" y="0"/>
          <wp:positionH relativeFrom="column">
            <wp:posOffset>8675265</wp:posOffset>
          </wp:positionH>
          <wp:positionV relativeFrom="paragraph">
            <wp:posOffset>20955</wp:posOffset>
          </wp:positionV>
          <wp:extent cx="751205" cy="751205"/>
          <wp:effectExtent l="0" t="0" r="0" b="0"/>
          <wp:wrapNone/>
          <wp:docPr id="5" name="Picture 5" descr="C:\Users\Ryach\AppData\Local\Microsoft\Windows\INetCache\Content.Word\Risk-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ch\AppData\Local\Microsoft\Windows\INetCache\Content.Word\Risk-Icon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1205" cy="751205"/>
                  </a:xfrm>
                  <a:prstGeom prst="rect">
                    <a:avLst/>
                  </a:prstGeom>
                  <a:noFill/>
                  <a:ln>
                    <a:noFill/>
                  </a:ln>
                </pic:spPr>
              </pic:pic>
            </a:graphicData>
          </a:graphic>
        </wp:anchor>
      </w:drawing>
    </w:r>
    <w:r w:rsidR="00790ECD" w:rsidRPr="00790ECD">
      <w:rPr>
        <w:rFonts w:ascii="Rockwell Extra Bold" w:hAnsi="Rockwell Extra Bold" w:cs="Arial"/>
        <w:b/>
        <w:noProof/>
        <w:sz w:val="40"/>
        <w:szCs w:val="40"/>
        <w:lang w:val="en-US"/>
      </w:rPr>
      <w:pict>
        <v:rect id="Rectangle 17" o:spid="_x0000_s4099" style="position:absolute;margin-left:-23.65pt;margin-top:33.45pt;width:789pt;height:4.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" fillcolor="#e70289" stroked="f"/>
      </w:pict>
    </w:r>
    <w:r w:rsidR="00790ECD" w:rsidRPr="00790ECD">
      <w:rPr>
        <w:rFonts w:ascii="Rockwell Extra Bold" w:hAnsi="Rockwell Extra Bold"/>
        <w:noProof/>
        <w:lang w:val="en-US"/>
      </w:rPr>
      <w:pict>
        <v:rect id="Rectangle 18" o:spid="_x0000_s4098" style="position:absolute;margin-left:-128.45pt;margin-top:-197.25pt;width:771.2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" fillcolor="#e70289" stroked="f"/>
      </w:pict>
    </w:r>
    <w:r w:rsidR="00A74126" w:rsidRPr="00A74126">
      <w:rPr>
        <w:rFonts w:ascii="Rockwell Extra Bold" w:hAnsi="Rockwell Extra Bold" w:cs="Arial"/>
        <w:b/>
        <w:sz w:val="40"/>
        <w:szCs w:val="40"/>
      </w:rPr>
      <w:t>General Child  Safety &amp; Welfare (quarterly)</w:t>
    </w:r>
  </w:p>
  <w:p w:rsidR="003F56B9" w:rsidRPr="002716A3" w:rsidRDefault="003F56B9" w:rsidP="002716A3">
    <w:pPr>
      <w:pStyle w:val="Nagwek"/>
      <w:rPr>
        <w:szCs w:val="4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26" w:rsidRDefault="00A7412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E"/>
    <w:multiLevelType w:val="multilevel"/>
    <w:tmpl w:val="894EE930"/>
    <w:lvl w:ilvl="0">
      <w:start w:val="1"/>
      <w:numFmt w:val="bullet"/>
      <w:lvlText w:val=""/>
      <w:lvlJc w:val="left"/>
      <w:pPr>
        <w:tabs>
          <w:tab w:val="num" w:pos="360"/>
        </w:tabs>
        <w:ind w:left="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2F05413"/>
    <w:multiLevelType w:val="hybridMultilevel"/>
    <w:tmpl w:val="5C26A6D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FC0328"/>
    <w:multiLevelType w:val="hybridMultilevel"/>
    <w:tmpl w:val="B0B000F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098440A5"/>
    <w:multiLevelType w:val="hybridMultilevel"/>
    <w:tmpl w:val="9710D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432B11"/>
    <w:multiLevelType w:val="hybridMultilevel"/>
    <w:tmpl w:val="1FB4AA5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9263F9"/>
    <w:multiLevelType w:val="hybridMultilevel"/>
    <w:tmpl w:val="341EAD0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nsid w:val="0CD4514B"/>
    <w:multiLevelType w:val="hybridMultilevel"/>
    <w:tmpl w:val="E5186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08B54D2"/>
    <w:multiLevelType w:val="hybridMultilevel"/>
    <w:tmpl w:val="A0CE66CE"/>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CF5CA7"/>
    <w:multiLevelType w:val="hybridMultilevel"/>
    <w:tmpl w:val="9D4E698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nsid w:val="11FC183C"/>
    <w:multiLevelType w:val="hybridMultilevel"/>
    <w:tmpl w:val="C2C0CF26"/>
    <w:lvl w:ilvl="0" w:tplc="88F83356">
      <w:start w:val="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10">
    <w:nsid w:val="15B74894"/>
    <w:multiLevelType w:val="hybridMultilevel"/>
    <w:tmpl w:val="D0D86C54"/>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700659"/>
    <w:multiLevelType w:val="hybridMultilevel"/>
    <w:tmpl w:val="5F2C9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76F2C34"/>
    <w:multiLevelType w:val="hybridMultilevel"/>
    <w:tmpl w:val="F1F4D868"/>
    <w:lvl w:ilvl="0" w:tplc="18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A76121"/>
    <w:multiLevelType w:val="hybridMultilevel"/>
    <w:tmpl w:val="2E4EC11A"/>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EB21A2"/>
    <w:multiLevelType w:val="hybridMultilevel"/>
    <w:tmpl w:val="0B60C834"/>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5D1462"/>
    <w:multiLevelType w:val="hybridMultilevel"/>
    <w:tmpl w:val="2C2A8EE8"/>
    <w:lvl w:ilvl="0" w:tplc="784C5D1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1C4F284B"/>
    <w:multiLevelType w:val="hybridMultilevel"/>
    <w:tmpl w:val="E132F1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25438A3"/>
    <w:multiLevelType w:val="hybridMultilevel"/>
    <w:tmpl w:val="FD48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64B66"/>
    <w:multiLevelType w:val="hybridMultilevel"/>
    <w:tmpl w:val="3814B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4F16538"/>
    <w:multiLevelType w:val="hybridMultilevel"/>
    <w:tmpl w:val="AAE0C0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7813FAE"/>
    <w:multiLevelType w:val="hybridMultilevel"/>
    <w:tmpl w:val="8FC04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7A515E4"/>
    <w:multiLevelType w:val="hybridMultilevel"/>
    <w:tmpl w:val="EF4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A4C5118"/>
    <w:multiLevelType w:val="hybridMultilevel"/>
    <w:tmpl w:val="928A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644"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D3F1782"/>
    <w:multiLevelType w:val="hybridMultilevel"/>
    <w:tmpl w:val="A87C35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FE519EC"/>
    <w:multiLevelType w:val="hybridMultilevel"/>
    <w:tmpl w:val="A87C35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1745ACA"/>
    <w:multiLevelType w:val="hybridMultilevel"/>
    <w:tmpl w:val="DE6A3454"/>
    <w:lvl w:ilvl="0" w:tplc="59D00DAC">
      <w:start w:val="2"/>
      <w:numFmt w:val="decimal"/>
      <w:lvlText w:val="%1"/>
      <w:lvlJc w:val="left"/>
      <w:pPr>
        <w:tabs>
          <w:tab w:val="num" w:pos="765"/>
        </w:tabs>
        <w:ind w:left="765" w:hanging="735"/>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26">
    <w:nsid w:val="31F700AE"/>
    <w:multiLevelType w:val="hybridMultilevel"/>
    <w:tmpl w:val="8B32A5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36A28F4"/>
    <w:multiLevelType w:val="hybridMultilevel"/>
    <w:tmpl w:val="EE78F182"/>
    <w:lvl w:ilvl="0" w:tplc="FFFFFFFF">
      <w:start w:val="1"/>
      <w:numFmt w:val="decimal"/>
      <w:lvlText w:val="%1."/>
      <w:lvlJc w:val="left"/>
      <w:pPr>
        <w:tabs>
          <w:tab w:val="num" w:pos="360"/>
        </w:tabs>
        <w:ind w:left="360" w:hanging="360"/>
      </w:pPr>
      <w:rPr>
        <w:rFonts w:cs="Times New Roman"/>
      </w:rPr>
    </w:lvl>
    <w:lvl w:ilvl="1" w:tplc="FFFFFFFF">
      <w:numFmt w:val="none"/>
      <w:lvlText w:val=""/>
      <w:lvlJc w:val="left"/>
      <w:pPr>
        <w:tabs>
          <w:tab w:val="num" w:pos="360"/>
        </w:tabs>
        <w:ind w:left="0" w:firstLine="0"/>
      </w:pPr>
      <w:rPr>
        <w:rFonts w:cs="Times New Roman"/>
      </w:rPr>
    </w:lvl>
    <w:lvl w:ilvl="2" w:tplc="FFFFFFFF">
      <w:numFmt w:val="none"/>
      <w:lvlText w:val=""/>
      <w:lvlJc w:val="left"/>
      <w:pPr>
        <w:tabs>
          <w:tab w:val="num" w:pos="360"/>
        </w:tabs>
        <w:ind w:left="0" w:firstLine="0"/>
      </w:pPr>
      <w:rPr>
        <w:rFonts w:cs="Times New Roman"/>
      </w:rPr>
    </w:lvl>
    <w:lvl w:ilvl="3" w:tplc="FFFFFFFF">
      <w:numFmt w:val="none"/>
      <w:lvlText w:val=""/>
      <w:lvlJc w:val="left"/>
      <w:pPr>
        <w:tabs>
          <w:tab w:val="num" w:pos="360"/>
        </w:tabs>
        <w:ind w:left="0" w:firstLine="0"/>
      </w:pPr>
      <w:rPr>
        <w:rFonts w:cs="Times New Roman"/>
      </w:rPr>
    </w:lvl>
    <w:lvl w:ilvl="4" w:tplc="FFFFFFFF">
      <w:numFmt w:val="none"/>
      <w:lvlText w:val=""/>
      <w:lvlJc w:val="left"/>
      <w:pPr>
        <w:tabs>
          <w:tab w:val="num" w:pos="360"/>
        </w:tabs>
        <w:ind w:left="0" w:firstLine="0"/>
      </w:pPr>
      <w:rPr>
        <w:rFonts w:cs="Times New Roman"/>
      </w:rPr>
    </w:lvl>
    <w:lvl w:ilvl="5" w:tplc="FFFFFFFF">
      <w:numFmt w:val="none"/>
      <w:lvlText w:val=""/>
      <w:lvlJc w:val="left"/>
      <w:pPr>
        <w:tabs>
          <w:tab w:val="num" w:pos="360"/>
        </w:tabs>
        <w:ind w:left="0" w:firstLine="0"/>
      </w:pPr>
      <w:rPr>
        <w:rFonts w:cs="Times New Roman"/>
      </w:rPr>
    </w:lvl>
    <w:lvl w:ilvl="6" w:tplc="FFFFFFFF">
      <w:numFmt w:val="none"/>
      <w:lvlText w:val=""/>
      <w:lvlJc w:val="left"/>
      <w:pPr>
        <w:tabs>
          <w:tab w:val="num" w:pos="360"/>
        </w:tabs>
        <w:ind w:left="0" w:firstLine="0"/>
      </w:pPr>
      <w:rPr>
        <w:rFonts w:cs="Times New Roman"/>
      </w:rPr>
    </w:lvl>
    <w:lvl w:ilvl="7" w:tplc="FFFFFFFF">
      <w:numFmt w:val="none"/>
      <w:lvlText w:val=""/>
      <w:lvlJc w:val="left"/>
      <w:pPr>
        <w:tabs>
          <w:tab w:val="num" w:pos="360"/>
        </w:tabs>
        <w:ind w:left="0" w:firstLine="0"/>
      </w:pPr>
      <w:rPr>
        <w:rFonts w:cs="Times New Roman"/>
      </w:rPr>
    </w:lvl>
    <w:lvl w:ilvl="8" w:tplc="FFFFFFFF">
      <w:numFmt w:val="none"/>
      <w:lvlText w:val=""/>
      <w:lvlJc w:val="left"/>
      <w:pPr>
        <w:tabs>
          <w:tab w:val="num" w:pos="360"/>
        </w:tabs>
        <w:ind w:left="0" w:firstLine="0"/>
      </w:pPr>
      <w:rPr>
        <w:rFonts w:cs="Times New Roman"/>
      </w:rPr>
    </w:lvl>
  </w:abstractNum>
  <w:abstractNum w:abstractNumId="28">
    <w:nsid w:val="36C325BF"/>
    <w:multiLevelType w:val="hybridMultilevel"/>
    <w:tmpl w:val="CB32D6FA"/>
    <w:lvl w:ilvl="0" w:tplc="2A4863F2">
      <w:start w:val="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850269E"/>
    <w:multiLevelType w:val="hybridMultilevel"/>
    <w:tmpl w:val="7B2E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9A07D6C"/>
    <w:multiLevelType w:val="hybridMultilevel"/>
    <w:tmpl w:val="0ECE5C1C"/>
    <w:lvl w:ilvl="0" w:tplc="1756923C">
      <w:start w:val="1"/>
      <w:numFmt w:val="bullet"/>
      <w:lvlText w:val=""/>
      <w:lvlJc w:val="left"/>
      <w:pPr>
        <w:tabs>
          <w:tab w:val="num" w:pos="360"/>
        </w:tabs>
        <w:ind w:left="360" w:hanging="360"/>
      </w:pPr>
      <w:rPr>
        <w:rFonts w:ascii="Symbol" w:hAnsi="Symbol" w:hint="default"/>
        <w:color w:val="auto"/>
      </w:rPr>
    </w:lvl>
    <w:lvl w:ilvl="1" w:tplc="1756923C">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Symbol" w:hAnsi="Symbol" w:hint="default"/>
        <w:color w:val="auto"/>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31">
    <w:nsid w:val="451C0434"/>
    <w:multiLevelType w:val="hybridMultilevel"/>
    <w:tmpl w:val="E92CEA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4A527FB7"/>
    <w:multiLevelType w:val="hybridMultilevel"/>
    <w:tmpl w:val="94D086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4A9D38E7"/>
    <w:multiLevelType w:val="hybridMultilevel"/>
    <w:tmpl w:val="6CB27E8A"/>
    <w:lvl w:ilvl="0" w:tplc="08090001">
      <w:start w:val="1"/>
      <w:numFmt w:val="bullet"/>
      <w:lvlText w:val=""/>
      <w:lvlJc w:val="left"/>
      <w:pPr>
        <w:ind w:left="206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nsid w:val="4F0F332A"/>
    <w:multiLevelType w:val="hybridMultilevel"/>
    <w:tmpl w:val="0ACE0246"/>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F550940"/>
    <w:multiLevelType w:val="hybridMultilevel"/>
    <w:tmpl w:val="08D09470"/>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964235"/>
    <w:multiLevelType w:val="hybridMultilevel"/>
    <w:tmpl w:val="11C412B0"/>
    <w:lvl w:ilvl="0" w:tplc="8F8EBEEC">
      <w:numFmt w:val="bullet"/>
      <w:lvlText w:val=""/>
      <w:lvlJc w:val="left"/>
      <w:pPr>
        <w:ind w:left="720" w:hanging="360"/>
      </w:pPr>
      <w:rPr>
        <w:rFonts w:ascii="Symbol" w:eastAsiaTheme="minorHAns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F540B5"/>
    <w:multiLevelType w:val="hybridMultilevel"/>
    <w:tmpl w:val="05E44166"/>
    <w:lvl w:ilvl="0" w:tplc="1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67E362A"/>
    <w:multiLevelType w:val="hybridMultilevel"/>
    <w:tmpl w:val="74545BC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6A83789F"/>
    <w:multiLevelType w:val="hybridMultilevel"/>
    <w:tmpl w:val="6CB836D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010709F"/>
    <w:multiLevelType w:val="multilevel"/>
    <w:tmpl w:val="01043BD8"/>
    <w:lvl w:ilvl="0">
      <w:start w:val="1"/>
      <w:numFmt w:val="decimal"/>
      <w:pStyle w:val="Nagwek1"/>
      <w:lvlText w:val="%1"/>
      <w:lvlJc w:val="left"/>
      <w:pPr>
        <w:tabs>
          <w:tab w:val="num" w:pos="432"/>
        </w:tabs>
        <w:ind w:left="432" w:hanging="432"/>
      </w:pPr>
      <w:rPr>
        <w:rFonts w:hint="default"/>
      </w:rPr>
    </w:lvl>
    <w:lvl w:ilvl="1">
      <w:start w:val="1"/>
      <w:numFmt w:val="decimal"/>
      <w:lvlText w:val="%1.%2"/>
      <w:lvlJc w:val="left"/>
      <w:pPr>
        <w:tabs>
          <w:tab w:val="num" w:pos="1286"/>
        </w:tabs>
        <w:ind w:left="1286" w:hanging="576"/>
      </w:pPr>
      <w:rPr>
        <w:rFonts w:hint="default"/>
      </w:rPr>
    </w:lvl>
    <w:lvl w:ilvl="2">
      <w:start w:val="1"/>
      <w:numFmt w:val="decimal"/>
      <w:pStyle w:val="Nagwek3"/>
      <w:lvlText w:val="%1.%2.%3"/>
      <w:lvlJc w:val="left"/>
      <w:pPr>
        <w:tabs>
          <w:tab w:val="num" w:pos="1571"/>
        </w:tabs>
        <w:ind w:left="1571" w:hanging="720"/>
      </w:pPr>
      <w:rPr>
        <w:rFonts w:hint="default"/>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nsid w:val="76A30C9B"/>
    <w:multiLevelType w:val="hybridMultilevel"/>
    <w:tmpl w:val="74649F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E21D28"/>
    <w:multiLevelType w:val="hybridMultilevel"/>
    <w:tmpl w:val="889AF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47734"/>
    <w:multiLevelType w:val="hybridMultilevel"/>
    <w:tmpl w:val="5D0AC638"/>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885247"/>
    <w:multiLevelType w:val="hybridMultilevel"/>
    <w:tmpl w:val="E69C8DBC"/>
    <w:lvl w:ilvl="0" w:tplc="5F4A050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A66A1F"/>
    <w:multiLevelType w:val="hybridMultilevel"/>
    <w:tmpl w:val="0090E66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6">
    <w:nsid w:val="7E456CB9"/>
    <w:multiLevelType w:val="hybridMultilevel"/>
    <w:tmpl w:val="9AA0664A"/>
    <w:lvl w:ilvl="0" w:tplc="2A4863F2">
      <w:start w:val="3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5"/>
  </w:num>
  <w:num w:numId="3">
    <w:abstractNumId w:val="13"/>
  </w:num>
  <w:num w:numId="4">
    <w:abstractNumId w:val="34"/>
  </w:num>
  <w:num w:numId="5">
    <w:abstractNumId w:val="44"/>
  </w:num>
  <w:num w:numId="6">
    <w:abstractNumId w:val="14"/>
  </w:num>
  <w:num w:numId="7">
    <w:abstractNumId w:val="43"/>
  </w:num>
  <w:num w:numId="8">
    <w:abstractNumId w:val="7"/>
  </w:num>
  <w:num w:numId="9">
    <w:abstractNumId w:val="0"/>
  </w:num>
  <w:num w:numId="10">
    <w:abstractNumId w:val="12"/>
  </w:num>
  <w:num w:numId="11">
    <w:abstractNumId w:val="37"/>
  </w:num>
  <w:num w:numId="12">
    <w:abstractNumId w:val="10"/>
  </w:num>
  <w:num w:numId="13">
    <w:abstractNumId w:val="42"/>
  </w:num>
  <w:num w:numId="14">
    <w:abstractNumId w:val="17"/>
  </w:num>
  <w:num w:numId="15">
    <w:abstractNumId w:val="4"/>
  </w:num>
  <w:num w:numId="16">
    <w:abstractNumId w:val="29"/>
  </w:num>
  <w:num w:numId="17">
    <w:abstractNumId w:val="18"/>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5"/>
  </w:num>
  <w:num w:numId="22">
    <w:abstractNumId w:val="9"/>
  </w:num>
  <w:num w:numId="23">
    <w:abstractNumId w:val="41"/>
  </w:num>
  <w:num w:numId="24">
    <w:abstractNumId w:val="30"/>
  </w:num>
  <w:num w:numId="25">
    <w:abstractNumId w:val="3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7"/>
    <w:lvlOverride w:ilvl="0">
      <w:startOverride w:val="1"/>
    </w:lvlOverride>
    <w:lvlOverride w:ilvl="1"/>
    <w:lvlOverride w:ilvl="2"/>
    <w:lvlOverride w:ilvl="3"/>
    <w:lvlOverride w:ilvl="4"/>
    <w:lvlOverride w:ilvl="5"/>
    <w:lvlOverride w:ilvl="6"/>
    <w:lvlOverride w:ilvl="7"/>
    <w:lvlOverride w:ilvl="8"/>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6"/>
  </w:num>
  <w:num w:numId="33">
    <w:abstractNumId w:val="19"/>
  </w:num>
  <w:num w:numId="34">
    <w:abstractNumId w:val="20"/>
  </w:num>
  <w:num w:numId="35">
    <w:abstractNumId w:val="31"/>
  </w:num>
  <w:num w:numId="36">
    <w:abstractNumId w:val="3"/>
  </w:num>
  <w:num w:numId="37">
    <w:abstractNumId w:val="11"/>
  </w:num>
  <w:num w:numId="38">
    <w:abstractNumId w:val="40"/>
  </w:num>
  <w:num w:numId="39">
    <w:abstractNumId w:val="15"/>
  </w:num>
  <w:num w:numId="40">
    <w:abstractNumId w:val="22"/>
  </w:num>
  <w:num w:numId="41">
    <w:abstractNumId w:val="6"/>
  </w:num>
  <w:num w:numId="42">
    <w:abstractNumId w:val="38"/>
  </w:num>
  <w:num w:numId="43">
    <w:abstractNumId w:val="39"/>
  </w:num>
  <w:num w:numId="44">
    <w:abstractNumId w:val="16"/>
  </w:num>
  <w:num w:numId="45">
    <w:abstractNumId w:val="36"/>
  </w:num>
  <w:num w:numId="46">
    <w:abstractNumId w:val="28"/>
  </w:num>
  <w:num w:numId="47">
    <w:abstractNumId w:val="21"/>
  </w:num>
  <w:num w:numId="48">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attachedTemplate r:id="rId1"/>
  <w:defaultTabStop w:val="720"/>
  <w:hyphenationZone w:val="425"/>
  <w:drawingGridHorizontalSpacing w:val="110"/>
  <w:displayHorizontalDrawingGridEvery w:val="2"/>
  <w:characterSpacingControl w:val="doNotCompress"/>
  <w:hdrShapeDefaults>
    <o:shapedefaults v:ext="edit" spidmax="8194">
      <o:colormru v:ext="edit" colors="#e70289"/>
    </o:shapedefaults>
    <o:shapelayout v:ext="edit">
      <o:idmap v:ext="edit" data="4"/>
    </o:shapelayout>
  </w:hdrShapeDefaults>
  <w:footnotePr>
    <w:footnote w:id="-1"/>
    <w:footnote w:id="0"/>
  </w:footnotePr>
  <w:endnotePr>
    <w:endnote w:id="-1"/>
    <w:endnote w:id="0"/>
  </w:endnotePr>
  <w:compat/>
  <w:rsids>
    <w:rsidRoot w:val="00902E87"/>
    <w:rsid w:val="00005619"/>
    <w:rsid w:val="00017B9A"/>
    <w:rsid w:val="00040F0B"/>
    <w:rsid w:val="000456BF"/>
    <w:rsid w:val="000532C5"/>
    <w:rsid w:val="00057271"/>
    <w:rsid w:val="00060987"/>
    <w:rsid w:val="00063A11"/>
    <w:rsid w:val="00072C6F"/>
    <w:rsid w:val="0007522B"/>
    <w:rsid w:val="00080E4A"/>
    <w:rsid w:val="000915B5"/>
    <w:rsid w:val="000943C9"/>
    <w:rsid w:val="000C1B9F"/>
    <w:rsid w:val="000D3109"/>
    <w:rsid w:val="000E095A"/>
    <w:rsid w:val="000E0B0E"/>
    <w:rsid w:val="000F4887"/>
    <w:rsid w:val="000F5BE1"/>
    <w:rsid w:val="00104EC6"/>
    <w:rsid w:val="001157CC"/>
    <w:rsid w:val="00122819"/>
    <w:rsid w:val="00140EEC"/>
    <w:rsid w:val="001436C1"/>
    <w:rsid w:val="00147484"/>
    <w:rsid w:val="0015075A"/>
    <w:rsid w:val="00154001"/>
    <w:rsid w:val="00160905"/>
    <w:rsid w:val="00167FA3"/>
    <w:rsid w:val="00170930"/>
    <w:rsid w:val="00190968"/>
    <w:rsid w:val="001A0B1F"/>
    <w:rsid w:val="001B04D6"/>
    <w:rsid w:val="001E1345"/>
    <w:rsid w:val="001F20AE"/>
    <w:rsid w:val="001F6B82"/>
    <w:rsid w:val="001F7F6A"/>
    <w:rsid w:val="00205EC3"/>
    <w:rsid w:val="00207B6B"/>
    <w:rsid w:val="00210D8C"/>
    <w:rsid w:val="002143ED"/>
    <w:rsid w:val="00216104"/>
    <w:rsid w:val="00220022"/>
    <w:rsid w:val="00240BC6"/>
    <w:rsid w:val="002534BB"/>
    <w:rsid w:val="00257D00"/>
    <w:rsid w:val="002716A3"/>
    <w:rsid w:val="00277645"/>
    <w:rsid w:val="0028539E"/>
    <w:rsid w:val="00292F5F"/>
    <w:rsid w:val="002B40E4"/>
    <w:rsid w:val="002C6242"/>
    <w:rsid w:val="002E0171"/>
    <w:rsid w:val="002E0CC8"/>
    <w:rsid w:val="002E4F17"/>
    <w:rsid w:val="002F256A"/>
    <w:rsid w:val="002F7809"/>
    <w:rsid w:val="003055E2"/>
    <w:rsid w:val="00320F88"/>
    <w:rsid w:val="00327B4E"/>
    <w:rsid w:val="003342B3"/>
    <w:rsid w:val="00341D67"/>
    <w:rsid w:val="00343101"/>
    <w:rsid w:val="00344066"/>
    <w:rsid w:val="00354EDE"/>
    <w:rsid w:val="003737FE"/>
    <w:rsid w:val="00373F3F"/>
    <w:rsid w:val="00376E5C"/>
    <w:rsid w:val="003801A6"/>
    <w:rsid w:val="00383251"/>
    <w:rsid w:val="003933C8"/>
    <w:rsid w:val="003A4A6F"/>
    <w:rsid w:val="003B521C"/>
    <w:rsid w:val="003B72E5"/>
    <w:rsid w:val="003C41D5"/>
    <w:rsid w:val="003C5DC8"/>
    <w:rsid w:val="003E6D13"/>
    <w:rsid w:val="003F56B9"/>
    <w:rsid w:val="003F6617"/>
    <w:rsid w:val="00412321"/>
    <w:rsid w:val="004236AB"/>
    <w:rsid w:val="00430DED"/>
    <w:rsid w:val="004364F1"/>
    <w:rsid w:val="00451779"/>
    <w:rsid w:val="00454E65"/>
    <w:rsid w:val="00455113"/>
    <w:rsid w:val="00455D16"/>
    <w:rsid w:val="0046160D"/>
    <w:rsid w:val="00464EB6"/>
    <w:rsid w:val="00465DF0"/>
    <w:rsid w:val="00472C33"/>
    <w:rsid w:val="004741C6"/>
    <w:rsid w:val="00490FEB"/>
    <w:rsid w:val="004945C6"/>
    <w:rsid w:val="004A78B6"/>
    <w:rsid w:val="004B1023"/>
    <w:rsid w:val="004C4E81"/>
    <w:rsid w:val="004C736B"/>
    <w:rsid w:val="004E26E9"/>
    <w:rsid w:val="004E4456"/>
    <w:rsid w:val="004F04AD"/>
    <w:rsid w:val="004F0DCA"/>
    <w:rsid w:val="00501BAA"/>
    <w:rsid w:val="005200B3"/>
    <w:rsid w:val="00535B2B"/>
    <w:rsid w:val="005366C8"/>
    <w:rsid w:val="00552142"/>
    <w:rsid w:val="0055363C"/>
    <w:rsid w:val="005536CB"/>
    <w:rsid w:val="005646DB"/>
    <w:rsid w:val="00570063"/>
    <w:rsid w:val="00573381"/>
    <w:rsid w:val="005836D7"/>
    <w:rsid w:val="0058760F"/>
    <w:rsid w:val="00590517"/>
    <w:rsid w:val="005924D2"/>
    <w:rsid w:val="005B4E69"/>
    <w:rsid w:val="005C478F"/>
    <w:rsid w:val="005C743F"/>
    <w:rsid w:val="005D190B"/>
    <w:rsid w:val="005E254B"/>
    <w:rsid w:val="005F7FDF"/>
    <w:rsid w:val="00605719"/>
    <w:rsid w:val="006174EF"/>
    <w:rsid w:val="0062639C"/>
    <w:rsid w:val="006311AE"/>
    <w:rsid w:val="00651314"/>
    <w:rsid w:val="00655775"/>
    <w:rsid w:val="006635E7"/>
    <w:rsid w:val="006659AD"/>
    <w:rsid w:val="006A72F2"/>
    <w:rsid w:val="006B2F30"/>
    <w:rsid w:val="006B6606"/>
    <w:rsid w:val="006B7FF8"/>
    <w:rsid w:val="006C50FF"/>
    <w:rsid w:val="006E0D09"/>
    <w:rsid w:val="006E4FFB"/>
    <w:rsid w:val="006F27E7"/>
    <w:rsid w:val="00700764"/>
    <w:rsid w:val="00702372"/>
    <w:rsid w:val="00712DF6"/>
    <w:rsid w:val="0072376F"/>
    <w:rsid w:val="007443D0"/>
    <w:rsid w:val="0077107F"/>
    <w:rsid w:val="00773AA6"/>
    <w:rsid w:val="0077627D"/>
    <w:rsid w:val="00790ECD"/>
    <w:rsid w:val="00791C52"/>
    <w:rsid w:val="00795191"/>
    <w:rsid w:val="007C4C3E"/>
    <w:rsid w:val="007D6C9F"/>
    <w:rsid w:val="007E03E2"/>
    <w:rsid w:val="00800921"/>
    <w:rsid w:val="008034D2"/>
    <w:rsid w:val="00812AF5"/>
    <w:rsid w:val="008142D4"/>
    <w:rsid w:val="0082015C"/>
    <w:rsid w:val="00825C4E"/>
    <w:rsid w:val="00826D29"/>
    <w:rsid w:val="008621B8"/>
    <w:rsid w:val="00865067"/>
    <w:rsid w:val="008706A0"/>
    <w:rsid w:val="00872565"/>
    <w:rsid w:val="00873380"/>
    <w:rsid w:val="00873968"/>
    <w:rsid w:val="0088236C"/>
    <w:rsid w:val="00890EF8"/>
    <w:rsid w:val="00893580"/>
    <w:rsid w:val="008A19B3"/>
    <w:rsid w:val="008A23B8"/>
    <w:rsid w:val="008C06A0"/>
    <w:rsid w:val="008C1DCF"/>
    <w:rsid w:val="008C31C2"/>
    <w:rsid w:val="008D359B"/>
    <w:rsid w:val="008D5856"/>
    <w:rsid w:val="008E6C2D"/>
    <w:rsid w:val="008F4150"/>
    <w:rsid w:val="00902E87"/>
    <w:rsid w:val="009030B7"/>
    <w:rsid w:val="009059A7"/>
    <w:rsid w:val="009110A2"/>
    <w:rsid w:val="00921C02"/>
    <w:rsid w:val="009316A3"/>
    <w:rsid w:val="0095031C"/>
    <w:rsid w:val="0097471E"/>
    <w:rsid w:val="009931FB"/>
    <w:rsid w:val="009957BA"/>
    <w:rsid w:val="00997E04"/>
    <w:rsid w:val="009A039E"/>
    <w:rsid w:val="009A2B27"/>
    <w:rsid w:val="009B30E8"/>
    <w:rsid w:val="009F00EA"/>
    <w:rsid w:val="009F45DB"/>
    <w:rsid w:val="009F5B7D"/>
    <w:rsid w:val="009F6173"/>
    <w:rsid w:val="00A02A3B"/>
    <w:rsid w:val="00A126F6"/>
    <w:rsid w:val="00A20A75"/>
    <w:rsid w:val="00A32C14"/>
    <w:rsid w:val="00A35FE4"/>
    <w:rsid w:val="00A466B2"/>
    <w:rsid w:val="00A52765"/>
    <w:rsid w:val="00A56FA6"/>
    <w:rsid w:val="00A74126"/>
    <w:rsid w:val="00A7488A"/>
    <w:rsid w:val="00AA34D8"/>
    <w:rsid w:val="00AA3B8C"/>
    <w:rsid w:val="00AA41B7"/>
    <w:rsid w:val="00AB2396"/>
    <w:rsid w:val="00AB7062"/>
    <w:rsid w:val="00AC2994"/>
    <w:rsid w:val="00AC4B32"/>
    <w:rsid w:val="00AC5EA4"/>
    <w:rsid w:val="00AD329E"/>
    <w:rsid w:val="00AD3E26"/>
    <w:rsid w:val="00AD44BF"/>
    <w:rsid w:val="00AD5D3B"/>
    <w:rsid w:val="00AF6C69"/>
    <w:rsid w:val="00AF7298"/>
    <w:rsid w:val="00B074CB"/>
    <w:rsid w:val="00B46937"/>
    <w:rsid w:val="00B719C7"/>
    <w:rsid w:val="00B72F79"/>
    <w:rsid w:val="00B75F95"/>
    <w:rsid w:val="00B80CE7"/>
    <w:rsid w:val="00B844F2"/>
    <w:rsid w:val="00B84B18"/>
    <w:rsid w:val="00B93059"/>
    <w:rsid w:val="00BA5740"/>
    <w:rsid w:val="00BD2105"/>
    <w:rsid w:val="00BD33D7"/>
    <w:rsid w:val="00BF0AD1"/>
    <w:rsid w:val="00C04DFF"/>
    <w:rsid w:val="00C10DA9"/>
    <w:rsid w:val="00C1231C"/>
    <w:rsid w:val="00C26413"/>
    <w:rsid w:val="00C335EF"/>
    <w:rsid w:val="00C36F02"/>
    <w:rsid w:val="00C45197"/>
    <w:rsid w:val="00C83E7B"/>
    <w:rsid w:val="00C95BB6"/>
    <w:rsid w:val="00CB1259"/>
    <w:rsid w:val="00CB436B"/>
    <w:rsid w:val="00CB6CB6"/>
    <w:rsid w:val="00CD57D0"/>
    <w:rsid w:val="00CE6E56"/>
    <w:rsid w:val="00CF3C77"/>
    <w:rsid w:val="00CF527E"/>
    <w:rsid w:val="00CF5D14"/>
    <w:rsid w:val="00D00C0E"/>
    <w:rsid w:val="00D02B49"/>
    <w:rsid w:val="00D1053B"/>
    <w:rsid w:val="00D15504"/>
    <w:rsid w:val="00D27EF0"/>
    <w:rsid w:val="00D302AA"/>
    <w:rsid w:val="00D373CC"/>
    <w:rsid w:val="00D41582"/>
    <w:rsid w:val="00D507D5"/>
    <w:rsid w:val="00D53A94"/>
    <w:rsid w:val="00D54AEF"/>
    <w:rsid w:val="00D80A2C"/>
    <w:rsid w:val="00DD0587"/>
    <w:rsid w:val="00DD0B3F"/>
    <w:rsid w:val="00DD7F77"/>
    <w:rsid w:val="00E221B7"/>
    <w:rsid w:val="00E23BBE"/>
    <w:rsid w:val="00E25024"/>
    <w:rsid w:val="00E253F7"/>
    <w:rsid w:val="00E25F41"/>
    <w:rsid w:val="00E33378"/>
    <w:rsid w:val="00E3545A"/>
    <w:rsid w:val="00E46ADA"/>
    <w:rsid w:val="00E60CC7"/>
    <w:rsid w:val="00E72728"/>
    <w:rsid w:val="00E90FBC"/>
    <w:rsid w:val="00E93FA8"/>
    <w:rsid w:val="00EA1263"/>
    <w:rsid w:val="00EB48A0"/>
    <w:rsid w:val="00EC34CF"/>
    <w:rsid w:val="00EC7D5C"/>
    <w:rsid w:val="00EE0737"/>
    <w:rsid w:val="00EE0A58"/>
    <w:rsid w:val="00EE5962"/>
    <w:rsid w:val="00EF36D2"/>
    <w:rsid w:val="00EF53C4"/>
    <w:rsid w:val="00F03A56"/>
    <w:rsid w:val="00F118EF"/>
    <w:rsid w:val="00F162F3"/>
    <w:rsid w:val="00F16C66"/>
    <w:rsid w:val="00F23C3C"/>
    <w:rsid w:val="00F30C5F"/>
    <w:rsid w:val="00F56F42"/>
    <w:rsid w:val="00F578D4"/>
    <w:rsid w:val="00F62EFD"/>
    <w:rsid w:val="00F70B1B"/>
    <w:rsid w:val="00F85750"/>
    <w:rsid w:val="00FC20D8"/>
    <w:rsid w:val="00FC447D"/>
    <w:rsid w:val="00FC558E"/>
    <w:rsid w:val="00FC7BAD"/>
    <w:rsid w:val="00FF3D3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e7028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126"/>
    <w:pPr>
      <w:spacing w:after="0" w:line="240" w:lineRule="auto"/>
      <w:ind w:left="720"/>
    </w:pPr>
    <w:rPr>
      <w:rFonts w:ascii="Arial" w:eastAsia="Times New Roman" w:hAnsi="Arial" w:cs="Times New Roman"/>
      <w:sz w:val="20"/>
      <w:szCs w:val="20"/>
    </w:rPr>
  </w:style>
  <w:style w:type="paragraph" w:styleId="Nagwek1">
    <w:name w:val="heading 1"/>
    <w:basedOn w:val="Normalny"/>
    <w:next w:val="Normalny"/>
    <w:link w:val="Nagwek1Znak"/>
    <w:qFormat/>
    <w:rsid w:val="00865067"/>
    <w:pPr>
      <w:keepNext/>
      <w:numPr>
        <w:numId w:val="38"/>
      </w:numPr>
      <w:spacing w:before="240" w:after="60"/>
      <w:outlineLvl w:val="0"/>
    </w:pPr>
    <w:rPr>
      <w:rFonts w:cs="Arial"/>
      <w:b/>
      <w:bCs/>
      <w:kern w:val="32"/>
      <w:sz w:val="32"/>
      <w:szCs w:val="32"/>
    </w:rPr>
  </w:style>
  <w:style w:type="paragraph" w:styleId="Nagwek2">
    <w:name w:val="heading 2"/>
    <w:basedOn w:val="Normalny"/>
    <w:next w:val="Normalny"/>
    <w:link w:val="Nagwek2Znak"/>
    <w:uiPriority w:val="9"/>
    <w:unhideWhenUsed/>
    <w:qFormat/>
    <w:rsid w:val="005646DB"/>
    <w:pPr>
      <w:keepNext/>
      <w:keepLines/>
      <w:spacing w:before="200"/>
      <w:outlineLvl w:val="1"/>
    </w:pPr>
    <w:rPr>
      <w:rFonts w:asciiTheme="majorHAnsi" w:eastAsiaTheme="majorEastAsia" w:hAnsiTheme="majorHAnsi" w:cstheme="majorBidi"/>
      <w:b/>
      <w:bCs/>
      <w:color w:val="1F497D" w:themeColor="text2"/>
      <w:sz w:val="26"/>
      <w:szCs w:val="26"/>
    </w:rPr>
  </w:style>
  <w:style w:type="paragraph" w:styleId="Nagwek3">
    <w:name w:val="heading 3"/>
    <w:basedOn w:val="Normalny"/>
    <w:next w:val="Normalny"/>
    <w:link w:val="Nagwek3Znak"/>
    <w:qFormat/>
    <w:rsid w:val="00865067"/>
    <w:pPr>
      <w:keepNext/>
      <w:numPr>
        <w:ilvl w:val="2"/>
        <w:numId w:val="38"/>
      </w:numPr>
      <w:tabs>
        <w:tab w:val="clear" w:pos="1571"/>
        <w:tab w:val="num" w:pos="720"/>
      </w:tabs>
      <w:spacing w:before="240" w:after="60"/>
      <w:ind w:left="720"/>
      <w:outlineLvl w:val="2"/>
    </w:pPr>
    <w:rPr>
      <w:rFonts w:cs="Arial"/>
      <w:b/>
      <w:bCs/>
      <w:sz w:val="24"/>
      <w:szCs w:val="26"/>
    </w:rPr>
  </w:style>
  <w:style w:type="paragraph" w:styleId="Nagwek4">
    <w:name w:val="heading 4"/>
    <w:basedOn w:val="Normalny"/>
    <w:next w:val="Normalny"/>
    <w:link w:val="Nagwek4Znak"/>
    <w:qFormat/>
    <w:rsid w:val="00865067"/>
    <w:pPr>
      <w:keepNext/>
      <w:numPr>
        <w:ilvl w:val="3"/>
        <w:numId w:val="38"/>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865067"/>
    <w:pPr>
      <w:numPr>
        <w:ilvl w:val="4"/>
        <w:numId w:val="38"/>
      </w:numPr>
      <w:spacing w:before="240" w:after="60"/>
      <w:outlineLvl w:val="4"/>
    </w:pPr>
    <w:rPr>
      <w:b/>
      <w:bCs/>
      <w:i/>
      <w:iCs/>
      <w:sz w:val="26"/>
      <w:szCs w:val="26"/>
    </w:rPr>
  </w:style>
  <w:style w:type="paragraph" w:styleId="Nagwek6">
    <w:name w:val="heading 6"/>
    <w:basedOn w:val="Normalny"/>
    <w:next w:val="Normalny"/>
    <w:link w:val="Nagwek6Znak"/>
    <w:qFormat/>
    <w:rsid w:val="00865067"/>
    <w:pPr>
      <w:numPr>
        <w:ilvl w:val="5"/>
        <w:numId w:val="38"/>
      </w:numPr>
      <w:spacing w:before="240" w:after="60"/>
      <w:outlineLvl w:val="5"/>
    </w:pPr>
    <w:rPr>
      <w:rFonts w:ascii="Times New Roman" w:hAnsi="Times New Roman"/>
      <w:b/>
      <w:bCs/>
    </w:rPr>
  </w:style>
  <w:style w:type="paragraph" w:styleId="Nagwek7">
    <w:name w:val="heading 7"/>
    <w:basedOn w:val="Normalny"/>
    <w:next w:val="Normalny"/>
    <w:link w:val="Nagwek7Znak"/>
    <w:qFormat/>
    <w:rsid w:val="00865067"/>
    <w:pPr>
      <w:numPr>
        <w:ilvl w:val="6"/>
        <w:numId w:val="38"/>
      </w:numPr>
      <w:spacing w:before="240" w:after="60"/>
      <w:outlineLvl w:val="6"/>
    </w:pPr>
    <w:rPr>
      <w:rFonts w:ascii="Times New Roman" w:hAnsi="Times New Roman"/>
      <w:sz w:val="24"/>
      <w:szCs w:val="24"/>
    </w:rPr>
  </w:style>
  <w:style w:type="paragraph" w:styleId="Nagwek8">
    <w:name w:val="heading 8"/>
    <w:basedOn w:val="Normalny"/>
    <w:next w:val="Normalny"/>
    <w:link w:val="Nagwek8Znak"/>
    <w:qFormat/>
    <w:rsid w:val="00865067"/>
    <w:pPr>
      <w:numPr>
        <w:ilvl w:val="7"/>
        <w:numId w:val="38"/>
      </w:numPr>
      <w:spacing w:before="240" w:after="60"/>
      <w:outlineLvl w:val="7"/>
    </w:pPr>
    <w:rPr>
      <w:rFonts w:ascii="Times New Roman" w:hAnsi="Times New Roman"/>
      <w:i/>
      <w:iCs/>
      <w:sz w:val="24"/>
      <w:szCs w:val="24"/>
    </w:rPr>
  </w:style>
  <w:style w:type="paragraph" w:styleId="Nagwek9">
    <w:name w:val="heading 9"/>
    <w:basedOn w:val="Normalny"/>
    <w:next w:val="Normalny"/>
    <w:link w:val="Nagwek9Znak"/>
    <w:qFormat/>
    <w:rsid w:val="00865067"/>
    <w:pPr>
      <w:numPr>
        <w:ilvl w:val="8"/>
        <w:numId w:val="38"/>
      </w:numPr>
      <w:spacing w:before="240" w:after="60"/>
      <w:outlineLvl w:val="8"/>
    </w:pPr>
    <w:rPr>
      <w:rFonts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80A2C"/>
    <w:rPr>
      <w:rFonts w:ascii="Tahoma" w:hAnsi="Tahoma" w:cs="Tahoma"/>
      <w:sz w:val="16"/>
      <w:szCs w:val="16"/>
      <w:lang w:val="en-GB"/>
    </w:rPr>
  </w:style>
  <w:style w:type="character" w:customStyle="1" w:styleId="TekstdymkaZnak">
    <w:name w:val="Tekst dymka Znak"/>
    <w:basedOn w:val="Domylnaczcionkaakapitu"/>
    <w:link w:val="Tekstdymka"/>
    <w:uiPriority w:val="99"/>
    <w:semiHidden/>
    <w:rsid w:val="00D80A2C"/>
    <w:rPr>
      <w:rFonts w:ascii="Tahoma" w:hAnsi="Tahoma" w:cs="Tahoma"/>
      <w:sz w:val="16"/>
      <w:szCs w:val="16"/>
      <w:lang w:val="en-GB"/>
    </w:rPr>
  </w:style>
  <w:style w:type="table" w:styleId="Tabela-Siatka">
    <w:name w:val="Table Grid"/>
    <w:basedOn w:val="Standardowy"/>
    <w:uiPriority w:val="59"/>
    <w:rsid w:val="00D80A2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Standardowy"/>
    <w:uiPriority w:val="59"/>
    <w:rsid w:val="00D80A2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D80A2C"/>
    <w:pPr>
      <w:contextualSpacing/>
    </w:pPr>
    <w:rPr>
      <w:lang w:val="en-GB"/>
    </w:rPr>
  </w:style>
  <w:style w:type="table" w:customStyle="1" w:styleId="TableGrid2">
    <w:name w:val="Table Grid2"/>
    <w:basedOn w:val="Standardowy"/>
    <w:next w:val="Tabela-Siatka"/>
    <w:uiPriority w:val="59"/>
    <w:rsid w:val="00AD3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
    <w:name w:val="Style 1"/>
    <w:basedOn w:val="Normalny"/>
    <w:uiPriority w:val="99"/>
    <w:rsid w:val="00AD329E"/>
    <w:pPr>
      <w:widowControl w:val="0"/>
      <w:autoSpaceDE w:val="0"/>
      <w:autoSpaceDN w:val="0"/>
      <w:adjustRightInd w:val="0"/>
    </w:pPr>
    <w:rPr>
      <w:rFonts w:ascii="Times New Roman" w:hAnsi="Times New Roman"/>
      <w:lang w:eastAsia="en-IE"/>
    </w:rPr>
  </w:style>
  <w:style w:type="character" w:customStyle="1" w:styleId="CharacterStyle1">
    <w:name w:val="Character Style 1"/>
    <w:uiPriority w:val="99"/>
    <w:rsid w:val="00AD329E"/>
    <w:rPr>
      <w:sz w:val="20"/>
      <w:szCs w:val="20"/>
    </w:rPr>
  </w:style>
  <w:style w:type="table" w:customStyle="1" w:styleId="TableGrid3">
    <w:name w:val="Table Grid3"/>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Standardowy"/>
    <w:next w:val="Tabela-Siatka"/>
    <w:uiPriority w:val="59"/>
    <w:rsid w:val="000F4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1">
    <w:name w:val="Table Grid3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Standardowy"/>
    <w:next w:val="Tabela-Siatka"/>
    <w:uiPriority w:val="59"/>
    <w:rsid w:val="000F4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nhideWhenUsed/>
    <w:rsid w:val="009931FB"/>
    <w:pPr>
      <w:tabs>
        <w:tab w:val="center" w:pos="4513"/>
        <w:tab w:val="right" w:pos="9026"/>
      </w:tabs>
    </w:pPr>
  </w:style>
  <w:style w:type="character" w:customStyle="1" w:styleId="NagwekZnak">
    <w:name w:val="Nagłówek Znak"/>
    <w:basedOn w:val="Domylnaczcionkaakapitu"/>
    <w:link w:val="Nagwek"/>
    <w:rsid w:val="009931FB"/>
  </w:style>
  <w:style w:type="paragraph" w:styleId="Stopka">
    <w:name w:val="footer"/>
    <w:basedOn w:val="Normalny"/>
    <w:link w:val="StopkaZnak"/>
    <w:uiPriority w:val="99"/>
    <w:unhideWhenUsed/>
    <w:rsid w:val="00B719C7"/>
    <w:pPr>
      <w:tabs>
        <w:tab w:val="center" w:pos="4513"/>
        <w:tab w:val="right" w:pos="9026"/>
      </w:tabs>
    </w:pPr>
  </w:style>
  <w:style w:type="character" w:customStyle="1" w:styleId="StopkaZnak">
    <w:name w:val="Stopka Znak"/>
    <w:basedOn w:val="Domylnaczcionkaakapitu"/>
    <w:link w:val="Stopka"/>
    <w:uiPriority w:val="99"/>
    <w:rsid w:val="00B719C7"/>
  </w:style>
  <w:style w:type="table" w:customStyle="1" w:styleId="TableGrid5">
    <w:name w:val="Table Grid5"/>
    <w:basedOn w:val="Standardowy"/>
    <w:next w:val="Tabela-Siatka"/>
    <w:uiPriority w:val="59"/>
    <w:rsid w:val="005F7FDF"/>
    <w:pPr>
      <w:spacing w:after="0" w:line="240" w:lineRule="auto"/>
    </w:pPr>
    <w:rPr>
      <w:rFonts w:eastAsiaTheme="minorEastAsia" w:cs="Times New Roman"/>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865067"/>
    <w:rPr>
      <w:rFonts w:ascii="Arial" w:eastAsia="Times New Roman" w:hAnsi="Arial" w:cs="Arial"/>
      <w:b/>
      <w:bCs/>
      <w:kern w:val="32"/>
      <w:sz w:val="32"/>
      <w:szCs w:val="32"/>
    </w:rPr>
  </w:style>
  <w:style w:type="character" w:customStyle="1" w:styleId="Nagwek3Znak">
    <w:name w:val="Nagłówek 3 Znak"/>
    <w:basedOn w:val="Domylnaczcionkaakapitu"/>
    <w:link w:val="Nagwek3"/>
    <w:rsid w:val="00865067"/>
    <w:rPr>
      <w:rFonts w:ascii="Arial" w:eastAsia="Times New Roman" w:hAnsi="Arial" w:cs="Arial"/>
      <w:b/>
      <w:bCs/>
      <w:sz w:val="24"/>
      <w:szCs w:val="26"/>
    </w:rPr>
  </w:style>
  <w:style w:type="character" w:customStyle="1" w:styleId="Nagwek4Znak">
    <w:name w:val="Nagłówek 4 Znak"/>
    <w:basedOn w:val="Domylnaczcionkaakapitu"/>
    <w:link w:val="Nagwek4"/>
    <w:rsid w:val="00865067"/>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865067"/>
    <w:rPr>
      <w:rFonts w:ascii="Arial" w:eastAsia="Times New Roman" w:hAnsi="Arial" w:cs="Times New Roman"/>
      <w:b/>
      <w:bCs/>
      <w:i/>
      <w:iCs/>
      <w:sz w:val="26"/>
      <w:szCs w:val="26"/>
    </w:rPr>
  </w:style>
  <w:style w:type="character" w:customStyle="1" w:styleId="Nagwek6Znak">
    <w:name w:val="Nagłówek 6 Znak"/>
    <w:basedOn w:val="Domylnaczcionkaakapitu"/>
    <w:link w:val="Nagwek6"/>
    <w:rsid w:val="00865067"/>
    <w:rPr>
      <w:rFonts w:ascii="Times New Roman" w:eastAsia="Times New Roman" w:hAnsi="Times New Roman" w:cs="Times New Roman"/>
      <w:b/>
      <w:bCs/>
    </w:rPr>
  </w:style>
  <w:style w:type="character" w:customStyle="1" w:styleId="Nagwek7Znak">
    <w:name w:val="Nagłówek 7 Znak"/>
    <w:basedOn w:val="Domylnaczcionkaakapitu"/>
    <w:link w:val="Nagwek7"/>
    <w:rsid w:val="00865067"/>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865067"/>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865067"/>
    <w:rPr>
      <w:rFonts w:ascii="Arial" w:eastAsia="Times New Roman" w:hAnsi="Arial" w:cs="Arial"/>
    </w:rPr>
  </w:style>
  <w:style w:type="paragraph" w:styleId="Tytu">
    <w:name w:val="Title"/>
    <w:basedOn w:val="Normalny"/>
    <w:link w:val="TytuZnak"/>
    <w:qFormat/>
    <w:rsid w:val="00865067"/>
    <w:pPr>
      <w:spacing w:after="120"/>
      <w:jc w:val="center"/>
    </w:pPr>
    <w:rPr>
      <w:b/>
      <w:sz w:val="26"/>
    </w:rPr>
  </w:style>
  <w:style w:type="character" w:customStyle="1" w:styleId="TytuZnak">
    <w:name w:val="Tytuł Znak"/>
    <w:basedOn w:val="Domylnaczcionkaakapitu"/>
    <w:link w:val="Tytu"/>
    <w:rsid w:val="00865067"/>
    <w:rPr>
      <w:rFonts w:ascii="Arial" w:eastAsia="Times New Roman" w:hAnsi="Arial" w:cs="Times New Roman"/>
      <w:b/>
      <w:sz w:val="26"/>
      <w:szCs w:val="20"/>
    </w:rPr>
  </w:style>
  <w:style w:type="paragraph" w:styleId="Tekstpodstawowy">
    <w:name w:val="Body Text"/>
    <w:basedOn w:val="Normalny"/>
    <w:link w:val="TekstpodstawowyZnak"/>
    <w:rsid w:val="00865067"/>
    <w:pPr>
      <w:spacing w:after="120"/>
    </w:pPr>
  </w:style>
  <w:style w:type="character" w:customStyle="1" w:styleId="TekstpodstawowyZnak">
    <w:name w:val="Tekst podstawowy Znak"/>
    <w:basedOn w:val="Domylnaczcionkaakapitu"/>
    <w:link w:val="Tekstpodstawowy"/>
    <w:rsid w:val="00865067"/>
    <w:rPr>
      <w:rFonts w:ascii="Arial" w:eastAsia="Times New Roman" w:hAnsi="Arial" w:cs="Times New Roman"/>
      <w:sz w:val="20"/>
      <w:szCs w:val="20"/>
    </w:rPr>
  </w:style>
  <w:style w:type="paragraph" w:customStyle="1" w:styleId="DefaultText">
    <w:name w:val="Default Text"/>
    <w:basedOn w:val="Normalny"/>
    <w:rsid w:val="00865067"/>
    <w:pPr>
      <w:jc w:val="both"/>
    </w:pPr>
    <w:rPr>
      <w:rFonts w:ascii="Times New Roman" w:hAnsi="Times New Roman"/>
      <w:sz w:val="24"/>
      <w:lang w:val="en-AU"/>
    </w:rPr>
  </w:style>
  <w:style w:type="paragraph" w:customStyle="1" w:styleId="TableText">
    <w:name w:val="Table Text"/>
    <w:basedOn w:val="Normalny"/>
    <w:rsid w:val="00865067"/>
    <w:rPr>
      <w:rFonts w:ascii="Times New Roman" w:hAnsi="Times New Roman"/>
      <w:lang w:val="en-AU"/>
    </w:rPr>
  </w:style>
  <w:style w:type="character" w:styleId="Hipercze">
    <w:name w:val="Hyperlink"/>
    <w:basedOn w:val="Domylnaczcionkaakapitu"/>
    <w:uiPriority w:val="99"/>
    <w:unhideWhenUsed/>
    <w:rsid w:val="006B7FF8"/>
    <w:rPr>
      <w:color w:val="0000FF" w:themeColor="hyperlink"/>
      <w:u w:val="single"/>
    </w:rPr>
  </w:style>
  <w:style w:type="character" w:customStyle="1" w:styleId="apple-converted-space">
    <w:name w:val="apple-converted-space"/>
    <w:basedOn w:val="Domylnaczcionkaakapitu"/>
    <w:rsid w:val="006B7FF8"/>
  </w:style>
  <w:style w:type="character" w:customStyle="1" w:styleId="Nagwek2Znak">
    <w:name w:val="Nagłówek 2 Znak"/>
    <w:basedOn w:val="Domylnaczcionkaakapitu"/>
    <w:link w:val="Nagwek2"/>
    <w:uiPriority w:val="9"/>
    <w:rsid w:val="005646DB"/>
    <w:rPr>
      <w:rFonts w:asciiTheme="majorHAnsi" w:eastAsiaTheme="majorEastAsia" w:hAnsiTheme="majorHAnsi" w:cstheme="majorBidi"/>
      <w:b/>
      <w:bCs/>
      <w:color w:val="1F497D" w:themeColor="text2"/>
      <w:sz w:val="26"/>
      <w:szCs w:val="26"/>
    </w:rPr>
  </w:style>
  <w:style w:type="paragraph" w:customStyle="1" w:styleId="Style3">
    <w:name w:val="Style 3"/>
    <w:basedOn w:val="Normalny"/>
    <w:uiPriority w:val="99"/>
    <w:rsid w:val="00A74126"/>
    <w:pPr>
      <w:widowControl w:val="0"/>
      <w:autoSpaceDE w:val="0"/>
      <w:autoSpaceDN w:val="0"/>
      <w:ind w:left="216"/>
    </w:pPr>
    <w:rPr>
      <w:rFonts w:ascii="Tahoma" w:hAnsi="Tahoma" w:cs="Tahoma"/>
      <w:lang w:eastAsia="en-IE"/>
    </w:rPr>
  </w:style>
  <w:style w:type="character" w:customStyle="1" w:styleId="CharacterStyle20">
    <w:name w:val="Character Style 20"/>
    <w:uiPriority w:val="99"/>
    <w:rsid w:val="00A74126"/>
    <w:rPr>
      <w:rFonts w:ascii="Tahoma" w:hAnsi="Tahoma" w:cs="Tahoma"/>
      <w:sz w:val="20"/>
      <w:szCs w:val="20"/>
    </w:rPr>
  </w:style>
  <w:style w:type="paragraph" w:customStyle="1" w:styleId="Default">
    <w:name w:val="Default"/>
    <w:rsid w:val="000D3109"/>
    <w:pPr>
      <w:autoSpaceDE w:val="0"/>
      <w:autoSpaceDN w:val="0"/>
      <w:adjustRightInd w:val="0"/>
      <w:spacing w:after="0" w:line="240" w:lineRule="auto"/>
    </w:pPr>
    <w:rPr>
      <w:rFonts w:ascii="Arial,Bold" w:eastAsia="Times New Roman" w:hAnsi="Arial,Bold" w:cs="Arial,Bold"/>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7361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ation\EYRF\Form%20Pack\Risk-Assessment\temp3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E1EE0-802F-4541-A273-D199CEA9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temp3x</Template>
  <TotalTime>54</TotalTime>
  <Pages>4</Pages>
  <Words>466</Words>
  <Characters>2658</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 Chelpa</dc:creator>
  <cp:lastModifiedBy>Lidia</cp:lastModifiedBy>
  <cp:revision>7</cp:revision>
  <cp:lastPrinted>2015-05-12T10:20:00Z</cp:lastPrinted>
  <dcterms:created xsi:type="dcterms:W3CDTF">2017-10-26T11:36:00Z</dcterms:created>
  <dcterms:modified xsi:type="dcterms:W3CDTF">2020-06-17T19:59:00Z</dcterms:modified>
</cp:coreProperties>
</file>