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26" w:rsidRDefault="00AD3E26" w:rsidP="00040F0B">
      <w:pPr>
        <w:rPr>
          <w:rFonts w:cs="Arial"/>
        </w:rPr>
      </w:pPr>
    </w:p>
    <w:tbl>
      <w:tblPr>
        <w:tblStyle w:val="Tabela-Siatka"/>
        <w:tblW w:w="14884" w:type="dxa"/>
        <w:tblInd w:w="-5" w:type="dxa"/>
        <w:tblLook w:val="04A0"/>
      </w:tblPr>
      <w:tblGrid>
        <w:gridCol w:w="2479"/>
        <w:gridCol w:w="2272"/>
        <w:gridCol w:w="7303"/>
        <w:gridCol w:w="2830"/>
      </w:tblGrid>
      <w:tr w:rsidR="0049468F" w:rsidTr="0049468F">
        <w:tc>
          <w:tcPr>
            <w:tcW w:w="2479" w:type="dxa"/>
            <w:tcBorders>
              <w:top w:val="single" w:sz="4" w:space="0" w:color="auto"/>
              <w:left w:val="single" w:sz="4" w:space="0" w:color="auto"/>
              <w:bottom w:val="single" w:sz="4" w:space="0" w:color="auto"/>
              <w:right w:val="single" w:sz="4" w:space="0" w:color="auto"/>
            </w:tcBorders>
            <w:shd w:val="clear" w:color="auto" w:fill="FFFF00"/>
            <w:hideMark/>
          </w:tcPr>
          <w:p w:rsidR="0049468F" w:rsidRDefault="0049468F">
            <w:pPr>
              <w:ind w:left="0"/>
              <w:rPr>
                <w:rFonts w:cs="Arial"/>
                <w:b/>
              </w:rPr>
            </w:pPr>
            <w:r>
              <w:rPr>
                <w:rFonts w:cs="Arial"/>
                <w:b/>
              </w:rPr>
              <w:t xml:space="preserve">No: </w:t>
            </w:r>
            <w:r w:rsidR="002A6930">
              <w:rPr>
                <w:rFonts w:cs="Arial"/>
                <w:b/>
              </w:rPr>
              <w:t>5</w:t>
            </w:r>
          </w:p>
        </w:tc>
        <w:tc>
          <w:tcPr>
            <w:tcW w:w="2272" w:type="dxa"/>
            <w:tcBorders>
              <w:top w:val="single" w:sz="4" w:space="0" w:color="auto"/>
              <w:left w:val="single" w:sz="4" w:space="0" w:color="auto"/>
              <w:bottom w:val="single" w:sz="4" w:space="0" w:color="auto"/>
              <w:right w:val="single" w:sz="4" w:space="0" w:color="auto"/>
            </w:tcBorders>
            <w:shd w:val="clear" w:color="auto" w:fill="FFFF00"/>
            <w:hideMark/>
          </w:tcPr>
          <w:p w:rsidR="0049468F" w:rsidRDefault="0049468F">
            <w:pPr>
              <w:ind w:left="0"/>
              <w:rPr>
                <w:rFonts w:cs="Arial"/>
                <w:b/>
              </w:rPr>
            </w:pPr>
            <w:r>
              <w:rPr>
                <w:rFonts w:cs="Arial"/>
                <w:b/>
              </w:rPr>
              <w:t>House Keeping/Maintenance</w:t>
            </w:r>
          </w:p>
        </w:tc>
        <w:tc>
          <w:tcPr>
            <w:tcW w:w="7303" w:type="dxa"/>
            <w:tcBorders>
              <w:top w:val="single" w:sz="4" w:space="0" w:color="auto"/>
              <w:left w:val="single" w:sz="4" w:space="0" w:color="auto"/>
              <w:bottom w:val="single" w:sz="4" w:space="0" w:color="auto"/>
              <w:right w:val="single" w:sz="4" w:space="0" w:color="auto"/>
            </w:tcBorders>
            <w:shd w:val="clear" w:color="auto" w:fill="FFFF00"/>
            <w:hideMark/>
          </w:tcPr>
          <w:p w:rsidR="0049468F" w:rsidRDefault="0049468F">
            <w:pPr>
              <w:ind w:left="0"/>
              <w:rPr>
                <w:rFonts w:cs="Arial"/>
                <w:b/>
              </w:rPr>
            </w:pPr>
            <w:r>
              <w:rPr>
                <w:rFonts w:cs="Arial"/>
                <w:b/>
              </w:rPr>
              <w:t xml:space="preserve">Date: </w:t>
            </w:r>
          </w:p>
        </w:tc>
        <w:tc>
          <w:tcPr>
            <w:tcW w:w="2830" w:type="dxa"/>
            <w:tcBorders>
              <w:top w:val="single" w:sz="4" w:space="0" w:color="auto"/>
              <w:left w:val="single" w:sz="4" w:space="0" w:color="auto"/>
              <w:bottom w:val="single" w:sz="4" w:space="0" w:color="auto"/>
              <w:right w:val="single" w:sz="4" w:space="0" w:color="auto"/>
            </w:tcBorders>
            <w:shd w:val="clear" w:color="auto" w:fill="FFFF00"/>
          </w:tcPr>
          <w:p w:rsidR="0049468F" w:rsidRDefault="0049468F">
            <w:pPr>
              <w:ind w:left="0"/>
              <w:rPr>
                <w:rFonts w:cs="Arial"/>
                <w:b/>
              </w:rPr>
            </w:pPr>
            <w:r>
              <w:rPr>
                <w:rFonts w:cs="Arial"/>
                <w:b/>
              </w:rPr>
              <w:t xml:space="preserve">Review </w:t>
            </w:r>
            <w:r w:rsidR="00B96C04">
              <w:rPr>
                <w:rFonts w:cs="Arial"/>
                <w:b/>
              </w:rPr>
              <w:t xml:space="preserve">: </w:t>
            </w:r>
          </w:p>
          <w:p w:rsidR="0049468F" w:rsidRDefault="0049468F">
            <w:pPr>
              <w:ind w:left="0"/>
              <w:rPr>
                <w:rFonts w:cs="Arial"/>
                <w:b/>
              </w:rPr>
            </w:pPr>
          </w:p>
        </w:tc>
      </w:tr>
      <w:tr w:rsidR="0049468F" w:rsidTr="0049468F">
        <w:tc>
          <w:tcPr>
            <w:tcW w:w="2479" w:type="dxa"/>
            <w:tcBorders>
              <w:top w:val="single" w:sz="4" w:space="0" w:color="auto"/>
              <w:left w:val="single" w:sz="4" w:space="0" w:color="auto"/>
              <w:bottom w:val="single" w:sz="4" w:space="0" w:color="auto"/>
              <w:right w:val="single" w:sz="4" w:space="0" w:color="auto"/>
            </w:tcBorders>
            <w:hideMark/>
          </w:tcPr>
          <w:p w:rsidR="0049468F" w:rsidRDefault="0049468F">
            <w:pPr>
              <w:ind w:left="0"/>
              <w:rPr>
                <w:b/>
              </w:rPr>
            </w:pPr>
            <w:r>
              <w:rPr>
                <w:b/>
              </w:rPr>
              <w:t xml:space="preserve">POSSIBLE HAZARD </w:t>
            </w:r>
          </w:p>
        </w:tc>
        <w:tc>
          <w:tcPr>
            <w:tcW w:w="2272" w:type="dxa"/>
            <w:tcBorders>
              <w:top w:val="single" w:sz="4" w:space="0" w:color="auto"/>
              <w:left w:val="single" w:sz="4" w:space="0" w:color="auto"/>
              <w:bottom w:val="single" w:sz="4" w:space="0" w:color="auto"/>
              <w:right w:val="single" w:sz="4" w:space="0" w:color="auto"/>
            </w:tcBorders>
            <w:hideMark/>
          </w:tcPr>
          <w:p w:rsidR="0049468F" w:rsidRDefault="0049468F">
            <w:pPr>
              <w:ind w:left="0"/>
              <w:rPr>
                <w:b/>
              </w:rPr>
            </w:pPr>
            <w:r>
              <w:rPr>
                <w:b/>
              </w:rPr>
              <w:t xml:space="preserve">PERSONS AT RISK </w:t>
            </w:r>
          </w:p>
        </w:tc>
        <w:tc>
          <w:tcPr>
            <w:tcW w:w="7303" w:type="dxa"/>
            <w:tcBorders>
              <w:top w:val="single" w:sz="4" w:space="0" w:color="auto"/>
              <w:left w:val="single" w:sz="4" w:space="0" w:color="auto"/>
              <w:bottom w:val="single" w:sz="4" w:space="0" w:color="auto"/>
              <w:right w:val="single" w:sz="4" w:space="0" w:color="auto"/>
            </w:tcBorders>
            <w:hideMark/>
          </w:tcPr>
          <w:p w:rsidR="0049468F" w:rsidRDefault="0049468F">
            <w:pPr>
              <w:ind w:left="0"/>
              <w:rPr>
                <w:b/>
              </w:rPr>
            </w:pPr>
            <w:r>
              <w:rPr>
                <w:b/>
              </w:rPr>
              <w:t xml:space="preserve">CONTROLS </w:t>
            </w:r>
          </w:p>
        </w:tc>
        <w:tc>
          <w:tcPr>
            <w:tcW w:w="2830" w:type="dxa"/>
            <w:tcBorders>
              <w:top w:val="single" w:sz="4" w:space="0" w:color="auto"/>
              <w:left w:val="single" w:sz="4" w:space="0" w:color="auto"/>
              <w:bottom w:val="single" w:sz="4" w:space="0" w:color="auto"/>
              <w:right w:val="single" w:sz="4" w:space="0" w:color="auto"/>
            </w:tcBorders>
            <w:hideMark/>
          </w:tcPr>
          <w:p w:rsidR="0049468F" w:rsidRDefault="0049468F">
            <w:pPr>
              <w:ind w:left="0"/>
              <w:rPr>
                <w:b/>
              </w:rPr>
            </w:pPr>
            <w:r>
              <w:rPr>
                <w:b/>
              </w:rPr>
              <w:t xml:space="preserve">Comments  </w:t>
            </w:r>
          </w:p>
        </w:tc>
      </w:tr>
      <w:tr w:rsidR="0049468F" w:rsidTr="0049468F">
        <w:tc>
          <w:tcPr>
            <w:tcW w:w="2479" w:type="dxa"/>
            <w:tcBorders>
              <w:top w:val="single" w:sz="4" w:space="0" w:color="auto"/>
              <w:left w:val="single" w:sz="4" w:space="0" w:color="auto"/>
              <w:bottom w:val="single" w:sz="4" w:space="0" w:color="auto"/>
              <w:right w:val="single" w:sz="4" w:space="0" w:color="auto"/>
            </w:tcBorders>
            <w:hideMark/>
          </w:tcPr>
          <w:p w:rsidR="00B96C04" w:rsidRPr="00B96C04" w:rsidRDefault="00B96C04" w:rsidP="0049468F">
            <w:pPr>
              <w:pStyle w:val="Style3"/>
              <w:numPr>
                <w:ilvl w:val="0"/>
                <w:numId w:val="46"/>
              </w:numPr>
              <w:kinsoku w:val="0"/>
              <w:autoSpaceDE/>
              <w:spacing w:before="120"/>
              <w:ind w:left="317" w:hanging="284"/>
              <w:rPr>
                <w:rStyle w:val="CharacterStyle20"/>
                <w:rFonts w:eastAsiaTheme="minorEastAsia"/>
                <w:color w:val="C00000"/>
              </w:rPr>
            </w:pPr>
            <w:r w:rsidRPr="00B96C04">
              <w:rPr>
                <w:rStyle w:val="CharacterStyle20"/>
                <w:rFonts w:eastAsiaTheme="minorEastAsia"/>
                <w:color w:val="C00000"/>
              </w:rPr>
              <w:t>COVID-19 infection</w:t>
            </w:r>
          </w:p>
          <w:p w:rsidR="0049468F" w:rsidRDefault="0049468F" w:rsidP="0049468F">
            <w:pPr>
              <w:pStyle w:val="Style3"/>
              <w:numPr>
                <w:ilvl w:val="0"/>
                <w:numId w:val="46"/>
              </w:numPr>
              <w:kinsoku w:val="0"/>
              <w:autoSpaceDE/>
              <w:spacing w:before="120"/>
              <w:ind w:left="317" w:hanging="284"/>
              <w:rPr>
                <w:rStyle w:val="CharacterStyle20"/>
                <w:rFonts w:eastAsiaTheme="minorEastAsia"/>
              </w:rPr>
            </w:pPr>
            <w:r>
              <w:rPr>
                <w:rStyle w:val="CharacterStyle20"/>
                <w:rFonts w:eastAsiaTheme="minorEastAsia"/>
              </w:rPr>
              <w:t>Spilt liquid / food on floors</w:t>
            </w:r>
          </w:p>
          <w:p w:rsidR="0049468F" w:rsidRDefault="0049468F" w:rsidP="0049468F">
            <w:pPr>
              <w:pStyle w:val="Style3"/>
              <w:numPr>
                <w:ilvl w:val="0"/>
                <w:numId w:val="46"/>
              </w:numPr>
              <w:kinsoku w:val="0"/>
              <w:autoSpaceDE/>
              <w:spacing w:before="120"/>
              <w:ind w:left="317" w:hanging="284"/>
              <w:rPr>
                <w:rStyle w:val="CharacterStyle20"/>
                <w:rFonts w:eastAsiaTheme="minorEastAsia"/>
              </w:rPr>
            </w:pPr>
            <w:r>
              <w:rPr>
                <w:rStyle w:val="CharacterStyle20"/>
                <w:rFonts w:eastAsiaTheme="minorEastAsia"/>
              </w:rPr>
              <w:t>Wet floors, due to cleaning / rain</w:t>
            </w:r>
          </w:p>
          <w:p w:rsidR="0049468F" w:rsidRDefault="0049468F" w:rsidP="0049468F">
            <w:pPr>
              <w:pStyle w:val="Style3"/>
              <w:numPr>
                <w:ilvl w:val="0"/>
                <w:numId w:val="46"/>
              </w:numPr>
              <w:kinsoku w:val="0"/>
              <w:autoSpaceDE/>
              <w:spacing w:before="120"/>
              <w:ind w:left="317" w:hanging="284"/>
              <w:rPr>
                <w:rStyle w:val="CharacterStyle20"/>
                <w:rFonts w:eastAsiaTheme="minorEastAsia"/>
              </w:rPr>
            </w:pPr>
            <w:r>
              <w:rPr>
                <w:rStyle w:val="CharacterStyle20"/>
                <w:rFonts w:eastAsiaTheme="minorEastAsia"/>
              </w:rPr>
              <w:t>Icy conditions in external areas</w:t>
            </w:r>
          </w:p>
          <w:p w:rsidR="0049468F" w:rsidRDefault="0049468F" w:rsidP="0049468F">
            <w:pPr>
              <w:pStyle w:val="Style3"/>
              <w:numPr>
                <w:ilvl w:val="0"/>
                <w:numId w:val="46"/>
              </w:numPr>
              <w:kinsoku w:val="0"/>
              <w:autoSpaceDE/>
              <w:spacing w:before="120"/>
              <w:ind w:left="317" w:hanging="284"/>
              <w:rPr>
                <w:rStyle w:val="CharacterStyle20"/>
                <w:rFonts w:eastAsiaTheme="minorEastAsia"/>
              </w:rPr>
            </w:pPr>
            <w:r>
              <w:rPr>
                <w:rStyle w:val="CharacterStyle20"/>
                <w:rFonts w:eastAsiaTheme="minorEastAsia"/>
              </w:rPr>
              <w:t>Trip hazards (cables / furniture)</w:t>
            </w:r>
          </w:p>
          <w:p w:rsidR="0049468F" w:rsidRDefault="0049468F" w:rsidP="0049468F">
            <w:pPr>
              <w:pStyle w:val="Style3"/>
              <w:numPr>
                <w:ilvl w:val="0"/>
                <w:numId w:val="46"/>
              </w:numPr>
              <w:kinsoku w:val="0"/>
              <w:autoSpaceDE/>
              <w:spacing w:before="120"/>
              <w:ind w:left="317" w:hanging="284"/>
              <w:rPr>
                <w:rStyle w:val="CharacterStyle20"/>
                <w:rFonts w:eastAsiaTheme="minorEastAsia"/>
              </w:rPr>
            </w:pPr>
            <w:r>
              <w:rPr>
                <w:rStyle w:val="CharacterStyle20"/>
                <w:rFonts w:eastAsiaTheme="minorEastAsia"/>
              </w:rPr>
              <w:t>Equipment</w:t>
            </w:r>
          </w:p>
          <w:p w:rsidR="0049468F" w:rsidRDefault="0049468F" w:rsidP="0049468F">
            <w:pPr>
              <w:pStyle w:val="Style3"/>
              <w:numPr>
                <w:ilvl w:val="0"/>
                <w:numId w:val="46"/>
              </w:numPr>
              <w:kinsoku w:val="0"/>
              <w:autoSpaceDE/>
              <w:spacing w:before="120"/>
              <w:ind w:left="317" w:hanging="284"/>
              <w:rPr>
                <w:rStyle w:val="CharacterStyle20"/>
                <w:rFonts w:eastAsiaTheme="minorEastAsia"/>
              </w:rPr>
            </w:pPr>
            <w:r>
              <w:rPr>
                <w:rStyle w:val="CharacterStyle20"/>
                <w:rFonts w:eastAsiaTheme="minorEastAsia"/>
              </w:rPr>
              <w:t>Uneven surfaces</w:t>
            </w:r>
          </w:p>
          <w:p w:rsidR="0049468F" w:rsidRDefault="0049468F" w:rsidP="0049468F">
            <w:pPr>
              <w:pStyle w:val="Style3"/>
              <w:numPr>
                <w:ilvl w:val="0"/>
                <w:numId w:val="46"/>
              </w:numPr>
              <w:kinsoku w:val="0"/>
              <w:autoSpaceDE/>
              <w:spacing w:before="120"/>
              <w:ind w:left="317" w:hanging="284"/>
              <w:rPr>
                <w:rStyle w:val="CharacterStyle20"/>
                <w:rFonts w:eastAsiaTheme="minorEastAsia"/>
              </w:rPr>
            </w:pPr>
            <w:r>
              <w:rPr>
                <w:rStyle w:val="CharacterStyle20"/>
                <w:rFonts w:eastAsiaTheme="minorEastAsia"/>
              </w:rPr>
              <w:t>Damaged flooring / covering</w:t>
            </w:r>
          </w:p>
          <w:p w:rsidR="0049468F" w:rsidRDefault="0049468F" w:rsidP="0049468F">
            <w:pPr>
              <w:pStyle w:val="Style1"/>
              <w:numPr>
                <w:ilvl w:val="0"/>
                <w:numId w:val="46"/>
              </w:numPr>
              <w:kinsoku w:val="0"/>
              <w:spacing w:before="120"/>
              <w:ind w:left="317" w:hanging="284"/>
              <w:rPr>
                <w:rFonts w:ascii="Arial" w:hAnsi="Arial" w:cs="Arial"/>
              </w:rPr>
            </w:pPr>
            <w:r>
              <w:rPr>
                <w:rStyle w:val="CharacterStyle20"/>
                <w:rFonts w:eastAsiaTheme="minorEastAsia"/>
              </w:rPr>
              <w:t>Uneven external   surfaces</w:t>
            </w:r>
          </w:p>
        </w:tc>
        <w:tc>
          <w:tcPr>
            <w:tcW w:w="2272" w:type="dxa"/>
            <w:tcBorders>
              <w:top w:val="single" w:sz="4" w:space="0" w:color="auto"/>
              <w:left w:val="single" w:sz="4" w:space="0" w:color="auto"/>
              <w:bottom w:val="single" w:sz="4" w:space="0" w:color="auto"/>
              <w:right w:val="single" w:sz="4" w:space="0" w:color="auto"/>
            </w:tcBorders>
          </w:tcPr>
          <w:p w:rsidR="0049468F" w:rsidRDefault="0049468F" w:rsidP="0049468F">
            <w:pPr>
              <w:pStyle w:val="Style1"/>
              <w:numPr>
                <w:ilvl w:val="0"/>
                <w:numId w:val="47"/>
              </w:numPr>
              <w:kinsoku w:val="0"/>
              <w:autoSpaceDE/>
              <w:adjustRightInd/>
              <w:spacing w:before="120"/>
              <w:ind w:left="275" w:right="-123" w:hanging="272"/>
              <w:rPr>
                <w:rStyle w:val="CharacterStyle1"/>
              </w:rPr>
            </w:pPr>
            <w:r>
              <w:rPr>
                <w:rStyle w:val="CharacterStyle1"/>
                <w:rFonts w:ascii="Arial" w:hAnsi="Arial" w:cs="Arial"/>
              </w:rPr>
              <w:t>Staff</w:t>
            </w:r>
          </w:p>
          <w:p w:rsidR="0049468F" w:rsidRDefault="0049468F" w:rsidP="0049468F">
            <w:pPr>
              <w:pStyle w:val="Style1"/>
              <w:numPr>
                <w:ilvl w:val="0"/>
                <w:numId w:val="47"/>
              </w:numPr>
              <w:kinsoku w:val="0"/>
              <w:autoSpaceDE/>
              <w:adjustRightInd/>
              <w:spacing w:before="120"/>
              <w:ind w:left="275" w:right="-123" w:hanging="272"/>
              <w:rPr>
                <w:rStyle w:val="CharacterStyle1"/>
                <w:rFonts w:ascii="Arial" w:hAnsi="Arial" w:cs="Arial"/>
              </w:rPr>
            </w:pPr>
            <w:r>
              <w:rPr>
                <w:rStyle w:val="CharacterStyle1"/>
                <w:rFonts w:ascii="Arial" w:hAnsi="Arial" w:cs="Arial"/>
              </w:rPr>
              <w:t>Children</w:t>
            </w:r>
          </w:p>
          <w:p w:rsidR="0049468F" w:rsidRDefault="0049468F" w:rsidP="0049468F">
            <w:pPr>
              <w:pStyle w:val="Style1"/>
              <w:numPr>
                <w:ilvl w:val="0"/>
                <w:numId w:val="47"/>
              </w:numPr>
              <w:kinsoku w:val="0"/>
              <w:autoSpaceDE/>
              <w:adjustRightInd/>
              <w:spacing w:before="120"/>
              <w:ind w:left="275" w:right="-123" w:hanging="272"/>
              <w:rPr>
                <w:rStyle w:val="CharacterStyle1"/>
                <w:rFonts w:ascii="Arial" w:hAnsi="Arial" w:cs="Arial"/>
              </w:rPr>
            </w:pPr>
            <w:r>
              <w:rPr>
                <w:rStyle w:val="CharacterStyle1"/>
                <w:rFonts w:ascii="Arial" w:hAnsi="Arial" w:cs="Arial"/>
              </w:rPr>
              <w:t>Parents</w:t>
            </w:r>
          </w:p>
          <w:p w:rsidR="0049468F" w:rsidRDefault="0049468F" w:rsidP="0049468F">
            <w:pPr>
              <w:pStyle w:val="Style1"/>
              <w:numPr>
                <w:ilvl w:val="0"/>
                <w:numId w:val="47"/>
              </w:numPr>
              <w:kinsoku w:val="0"/>
              <w:autoSpaceDE/>
              <w:adjustRightInd/>
              <w:spacing w:before="120"/>
              <w:ind w:left="275" w:right="-123" w:hanging="272"/>
              <w:rPr>
                <w:rStyle w:val="CharacterStyle1"/>
                <w:rFonts w:ascii="Arial" w:hAnsi="Arial" w:cs="Arial"/>
              </w:rPr>
            </w:pPr>
            <w:r>
              <w:rPr>
                <w:rStyle w:val="CharacterStyle1"/>
                <w:rFonts w:ascii="Arial" w:hAnsi="Arial" w:cs="Arial"/>
              </w:rPr>
              <w:t>Guardians</w:t>
            </w:r>
          </w:p>
          <w:p w:rsidR="0049468F" w:rsidRDefault="0049468F" w:rsidP="0049468F">
            <w:pPr>
              <w:pStyle w:val="Style1"/>
              <w:numPr>
                <w:ilvl w:val="0"/>
                <w:numId w:val="47"/>
              </w:numPr>
              <w:kinsoku w:val="0"/>
              <w:autoSpaceDE/>
              <w:adjustRightInd/>
              <w:spacing w:before="120"/>
              <w:ind w:left="275" w:right="-123" w:hanging="272"/>
              <w:rPr>
                <w:rStyle w:val="CharacterStyle1"/>
                <w:rFonts w:ascii="Arial" w:hAnsi="Arial" w:cs="Arial"/>
              </w:rPr>
            </w:pPr>
            <w:r>
              <w:rPr>
                <w:rStyle w:val="CharacterStyle1"/>
                <w:rFonts w:ascii="Arial" w:hAnsi="Arial" w:cs="Arial"/>
              </w:rPr>
              <w:t>Visitors</w:t>
            </w:r>
          </w:p>
          <w:p w:rsidR="0049468F" w:rsidRDefault="0049468F">
            <w:pPr>
              <w:pStyle w:val="Style1"/>
              <w:kinsoku w:val="0"/>
              <w:autoSpaceDE/>
              <w:adjustRightInd/>
              <w:spacing w:before="120"/>
              <w:ind w:left="275" w:right="-123" w:hanging="272"/>
            </w:pPr>
          </w:p>
        </w:tc>
        <w:tc>
          <w:tcPr>
            <w:tcW w:w="7303" w:type="dxa"/>
            <w:tcBorders>
              <w:top w:val="single" w:sz="4" w:space="0" w:color="auto"/>
              <w:left w:val="single" w:sz="4" w:space="0" w:color="auto"/>
              <w:bottom w:val="single" w:sz="4" w:space="0" w:color="auto"/>
              <w:right w:val="single" w:sz="4" w:space="0" w:color="auto"/>
            </w:tcBorders>
          </w:tcPr>
          <w:p w:rsidR="00B96C04" w:rsidRPr="00B96C04" w:rsidRDefault="00B96C04" w:rsidP="00B96C04">
            <w:pPr>
              <w:pStyle w:val="Default"/>
              <w:numPr>
                <w:ilvl w:val="0"/>
                <w:numId w:val="49"/>
              </w:numPr>
              <w:spacing w:beforeLines="120"/>
              <w:ind w:left="346" w:hanging="357"/>
              <w:rPr>
                <w:rStyle w:val="CharacterStyle20"/>
                <w:rFonts w:ascii="Arial" w:hAnsi="Arial" w:cs="Arial"/>
                <w:color w:val="C00000"/>
              </w:rPr>
            </w:pPr>
            <w:r w:rsidRPr="00290519">
              <w:rPr>
                <w:rFonts w:ascii="Arial" w:hAnsi="Arial" w:cs="Arial"/>
                <w:color w:val="C00000"/>
              </w:rPr>
              <w:t>New cleaning schedule and cleaning sheets are in operation (four times daily and special disinfection procedure)</w:t>
            </w:r>
          </w:p>
          <w:p w:rsidR="0049468F" w:rsidRDefault="0049468F" w:rsidP="0049468F">
            <w:pPr>
              <w:pStyle w:val="Style1"/>
              <w:numPr>
                <w:ilvl w:val="0"/>
                <w:numId w:val="48"/>
              </w:numPr>
              <w:kinsoku w:val="0"/>
              <w:autoSpaceDE/>
              <w:adjustRightInd/>
              <w:spacing w:before="120"/>
              <w:ind w:left="317" w:hanging="283"/>
              <w:rPr>
                <w:rStyle w:val="CharacterStyle20"/>
                <w:rFonts w:eastAsiaTheme="minorEastAsia" w:cs="Arial"/>
              </w:rPr>
            </w:pPr>
            <w:r>
              <w:rPr>
                <w:rStyle w:val="CharacterStyle20"/>
                <w:rFonts w:eastAsiaTheme="minorEastAsia"/>
              </w:rPr>
              <w:t xml:space="preserve">Daily Risk Checks of all areas completed </w:t>
            </w:r>
          </w:p>
          <w:p w:rsidR="0049468F" w:rsidRDefault="0049468F" w:rsidP="0049468F">
            <w:pPr>
              <w:pStyle w:val="Style1"/>
              <w:numPr>
                <w:ilvl w:val="0"/>
                <w:numId w:val="48"/>
              </w:numPr>
              <w:kinsoku w:val="0"/>
              <w:autoSpaceDE/>
              <w:adjustRightInd/>
              <w:spacing w:before="120"/>
              <w:ind w:left="317" w:hanging="283"/>
              <w:rPr>
                <w:rStyle w:val="CharacterStyle20"/>
                <w:rFonts w:eastAsiaTheme="minorEastAsia" w:cs="Arial"/>
              </w:rPr>
            </w:pPr>
            <w:r>
              <w:rPr>
                <w:rStyle w:val="CharacterStyle20"/>
                <w:rFonts w:eastAsiaTheme="minorEastAsia"/>
              </w:rPr>
              <w:t xml:space="preserve">Building in good, sound, safe condition </w:t>
            </w:r>
          </w:p>
          <w:p w:rsidR="0049468F" w:rsidRDefault="0049468F" w:rsidP="0049468F">
            <w:pPr>
              <w:pStyle w:val="Style1"/>
              <w:numPr>
                <w:ilvl w:val="0"/>
                <w:numId w:val="48"/>
              </w:numPr>
              <w:kinsoku w:val="0"/>
              <w:autoSpaceDE/>
              <w:adjustRightInd/>
              <w:spacing w:before="120"/>
              <w:ind w:left="317" w:hanging="283"/>
              <w:rPr>
                <w:rStyle w:val="CharacterStyle1"/>
                <w:rFonts w:eastAsiaTheme="minorEastAsia"/>
              </w:rPr>
            </w:pPr>
            <w:r>
              <w:rPr>
                <w:rStyle w:val="CharacterStyle20"/>
                <w:rFonts w:eastAsiaTheme="minorEastAsia"/>
              </w:rPr>
              <w:t>All equipment to be set up prior to the official opening time.</w:t>
            </w:r>
          </w:p>
          <w:p w:rsidR="0049468F" w:rsidRDefault="0049468F" w:rsidP="0049468F">
            <w:pPr>
              <w:pStyle w:val="Style1"/>
              <w:numPr>
                <w:ilvl w:val="0"/>
                <w:numId w:val="48"/>
              </w:numPr>
              <w:kinsoku w:val="0"/>
              <w:autoSpaceDE/>
              <w:adjustRightInd/>
              <w:spacing w:before="120"/>
              <w:ind w:left="317" w:hanging="283"/>
              <w:rPr>
                <w:rStyle w:val="CharacterStyle1"/>
                <w:rFonts w:eastAsiaTheme="minorEastAsia" w:cs="Arial"/>
              </w:rPr>
            </w:pPr>
            <w:r>
              <w:rPr>
                <w:rStyle w:val="CharacterStyle20"/>
                <w:rFonts w:eastAsiaTheme="minorEastAsia"/>
              </w:rPr>
              <w:t>Clear walkways between chairs / tables and equipment to be maintained at all times.</w:t>
            </w:r>
          </w:p>
          <w:p w:rsidR="0049468F" w:rsidRDefault="0049468F" w:rsidP="0049468F">
            <w:pPr>
              <w:pStyle w:val="Style3"/>
              <w:numPr>
                <w:ilvl w:val="0"/>
                <w:numId w:val="48"/>
              </w:numPr>
              <w:kinsoku w:val="0"/>
              <w:autoSpaceDE/>
              <w:spacing w:before="120"/>
              <w:ind w:left="317" w:hanging="283"/>
              <w:rPr>
                <w:rStyle w:val="CharacterStyle20"/>
                <w:rFonts w:eastAsiaTheme="minorEastAsia"/>
              </w:rPr>
            </w:pPr>
            <w:r>
              <w:rPr>
                <w:rStyle w:val="CharacterStyle20"/>
                <w:rFonts w:eastAsiaTheme="minorEastAsia"/>
              </w:rPr>
              <w:t>Vigilance of staff where children place items in designated walkways; situation to be rectified.</w:t>
            </w:r>
          </w:p>
          <w:p w:rsidR="0049468F" w:rsidRDefault="0049468F" w:rsidP="0049468F">
            <w:pPr>
              <w:pStyle w:val="Style1"/>
              <w:numPr>
                <w:ilvl w:val="0"/>
                <w:numId w:val="48"/>
              </w:numPr>
              <w:kinsoku w:val="0"/>
              <w:autoSpaceDE/>
              <w:adjustRightInd/>
              <w:spacing w:before="120"/>
              <w:ind w:left="317" w:hanging="283"/>
              <w:rPr>
                <w:rStyle w:val="CharacterStyle1"/>
                <w:rFonts w:eastAsiaTheme="minorEastAsia" w:cs="Arial"/>
              </w:rPr>
            </w:pPr>
            <w:r>
              <w:rPr>
                <w:rStyle w:val="CharacterStyle20"/>
                <w:rFonts w:eastAsiaTheme="minorEastAsia"/>
              </w:rPr>
              <w:t>Equipment cables to be kept under control and never left crossing a walkway.</w:t>
            </w:r>
          </w:p>
          <w:p w:rsidR="0049468F" w:rsidRDefault="0049468F" w:rsidP="0049468F">
            <w:pPr>
              <w:pStyle w:val="Style3"/>
              <w:numPr>
                <w:ilvl w:val="0"/>
                <w:numId w:val="48"/>
              </w:numPr>
              <w:kinsoku w:val="0"/>
              <w:autoSpaceDE/>
              <w:spacing w:before="120"/>
              <w:ind w:left="317" w:hanging="283"/>
              <w:rPr>
                <w:rStyle w:val="CharacterStyle20"/>
              </w:rPr>
            </w:pPr>
            <w:r>
              <w:rPr>
                <w:rStyle w:val="CharacterStyle20"/>
                <w:rFonts w:eastAsiaTheme="minorEastAsia"/>
              </w:rPr>
              <w:t>Fire escape routes to be kept clear.</w:t>
            </w:r>
          </w:p>
          <w:p w:rsidR="0049468F" w:rsidRDefault="0049468F" w:rsidP="0049468F">
            <w:pPr>
              <w:pStyle w:val="Style3"/>
              <w:numPr>
                <w:ilvl w:val="0"/>
                <w:numId w:val="48"/>
              </w:numPr>
              <w:kinsoku w:val="0"/>
              <w:autoSpaceDE/>
              <w:spacing w:before="120"/>
              <w:ind w:left="317" w:hanging="283"/>
              <w:rPr>
                <w:rStyle w:val="CharacterStyle20"/>
              </w:rPr>
            </w:pPr>
            <w:r>
              <w:rPr>
                <w:rStyle w:val="CharacterStyle20"/>
              </w:rPr>
              <w:t xml:space="preserve">Doors to storage/laundry to be kept locked </w:t>
            </w:r>
          </w:p>
          <w:p w:rsidR="0049468F" w:rsidRDefault="0049468F" w:rsidP="0049468F">
            <w:pPr>
              <w:pStyle w:val="Style3"/>
              <w:numPr>
                <w:ilvl w:val="0"/>
                <w:numId w:val="48"/>
              </w:numPr>
              <w:kinsoku w:val="0"/>
              <w:autoSpaceDE/>
              <w:spacing w:before="120"/>
              <w:ind w:left="317" w:hanging="283"/>
            </w:pPr>
            <w:r>
              <w:t>Damages/hazards to be reported.</w:t>
            </w:r>
          </w:p>
          <w:p w:rsidR="0049468F" w:rsidRDefault="0049468F" w:rsidP="0049468F">
            <w:pPr>
              <w:pStyle w:val="Style3"/>
              <w:numPr>
                <w:ilvl w:val="0"/>
                <w:numId w:val="48"/>
              </w:numPr>
              <w:kinsoku w:val="0"/>
              <w:autoSpaceDE/>
              <w:spacing w:before="120"/>
              <w:ind w:left="317" w:hanging="283"/>
            </w:pPr>
            <w:r>
              <w:t xml:space="preserve">Icy areas to be made safe. </w:t>
            </w:r>
          </w:p>
          <w:p w:rsidR="0049468F" w:rsidRDefault="0049468F" w:rsidP="0049468F">
            <w:pPr>
              <w:pStyle w:val="Style3"/>
              <w:numPr>
                <w:ilvl w:val="0"/>
                <w:numId w:val="48"/>
              </w:numPr>
              <w:kinsoku w:val="0"/>
              <w:autoSpaceDE/>
              <w:spacing w:before="120"/>
              <w:ind w:left="317" w:hanging="283"/>
            </w:pPr>
            <w:r>
              <w:t xml:space="preserve">Pest control system in place </w:t>
            </w:r>
          </w:p>
          <w:p w:rsidR="0049468F" w:rsidRDefault="0049468F" w:rsidP="0049468F">
            <w:pPr>
              <w:pStyle w:val="Style3"/>
              <w:numPr>
                <w:ilvl w:val="0"/>
                <w:numId w:val="48"/>
              </w:numPr>
              <w:kinsoku w:val="0"/>
              <w:autoSpaceDE/>
              <w:spacing w:before="120"/>
              <w:ind w:left="317" w:hanging="283"/>
            </w:pPr>
            <w:r>
              <w:t xml:space="preserve">Paintwork fresh (no chipped paint and wood splinters) </w:t>
            </w:r>
          </w:p>
          <w:p w:rsidR="0049468F" w:rsidRDefault="0049468F" w:rsidP="0049468F">
            <w:pPr>
              <w:pStyle w:val="Style3"/>
              <w:numPr>
                <w:ilvl w:val="0"/>
                <w:numId w:val="48"/>
              </w:numPr>
              <w:kinsoku w:val="0"/>
              <w:autoSpaceDE/>
              <w:spacing w:before="120"/>
              <w:ind w:left="317" w:hanging="283"/>
            </w:pPr>
            <w:r>
              <w:t>Floors in good condition (smooth with no tripping hazards)</w:t>
            </w:r>
          </w:p>
          <w:p w:rsidR="0049468F" w:rsidRDefault="0049468F" w:rsidP="0049468F">
            <w:pPr>
              <w:pStyle w:val="Style3"/>
              <w:numPr>
                <w:ilvl w:val="0"/>
                <w:numId w:val="48"/>
              </w:numPr>
              <w:kinsoku w:val="0"/>
              <w:autoSpaceDE/>
              <w:spacing w:before="120"/>
              <w:ind w:left="317" w:hanging="283"/>
            </w:pPr>
            <w:r>
              <w:t xml:space="preserve">Heating in working order and serviced </w:t>
            </w:r>
          </w:p>
          <w:p w:rsidR="0049468F" w:rsidRDefault="0049468F" w:rsidP="0049468F">
            <w:pPr>
              <w:pStyle w:val="Style3"/>
              <w:numPr>
                <w:ilvl w:val="0"/>
                <w:numId w:val="48"/>
              </w:numPr>
              <w:kinsoku w:val="0"/>
              <w:autoSpaceDE/>
              <w:spacing w:before="120"/>
              <w:ind w:left="317" w:hanging="283"/>
            </w:pPr>
            <w:r>
              <w:t xml:space="preserve">Heating thermostatically controlled to regulatory temperatures </w:t>
            </w:r>
          </w:p>
          <w:p w:rsidR="0049468F" w:rsidRDefault="0049468F" w:rsidP="00EB3E33">
            <w:pPr>
              <w:pStyle w:val="Style3"/>
              <w:numPr>
                <w:ilvl w:val="0"/>
                <w:numId w:val="48"/>
              </w:numPr>
              <w:kinsoku w:val="0"/>
              <w:autoSpaceDE/>
              <w:spacing w:before="120"/>
              <w:ind w:left="317" w:hanging="283"/>
            </w:pPr>
            <w:r>
              <w:t>Boiler serviced ad working</w:t>
            </w:r>
          </w:p>
          <w:p w:rsidR="0049468F" w:rsidRDefault="0049468F">
            <w:pPr>
              <w:pStyle w:val="Style3"/>
              <w:kinsoku w:val="0"/>
              <w:autoSpaceDE/>
              <w:spacing w:before="120"/>
              <w:ind w:left="317"/>
            </w:pPr>
          </w:p>
        </w:tc>
        <w:tc>
          <w:tcPr>
            <w:tcW w:w="2830" w:type="dxa"/>
            <w:tcBorders>
              <w:top w:val="single" w:sz="4" w:space="0" w:color="auto"/>
              <w:left w:val="single" w:sz="4" w:space="0" w:color="auto"/>
              <w:bottom w:val="single" w:sz="4" w:space="0" w:color="auto"/>
              <w:right w:val="single" w:sz="4" w:space="0" w:color="auto"/>
            </w:tcBorders>
            <w:hideMark/>
          </w:tcPr>
          <w:p w:rsidR="0049468F" w:rsidRDefault="0049468F">
            <w:pPr>
              <w:ind w:left="0"/>
            </w:pPr>
            <w:r>
              <w:lastRenderedPageBreak/>
              <w:t xml:space="preserve"> </w:t>
            </w:r>
          </w:p>
          <w:p w:rsidR="002A6930" w:rsidRDefault="002A6930">
            <w:pPr>
              <w:ind w:left="0"/>
            </w:pPr>
          </w:p>
          <w:p w:rsidR="002A6930" w:rsidRDefault="002A6930">
            <w:pPr>
              <w:ind w:left="0"/>
            </w:pPr>
          </w:p>
          <w:p w:rsidR="002A6930" w:rsidRDefault="002A6930">
            <w:pPr>
              <w:ind w:left="0"/>
            </w:pPr>
          </w:p>
          <w:p w:rsidR="002A6930" w:rsidRDefault="002A6930">
            <w:pPr>
              <w:ind w:left="0"/>
            </w:pPr>
          </w:p>
          <w:p w:rsidR="002A6930" w:rsidRDefault="002A6930">
            <w:pPr>
              <w:ind w:left="0"/>
            </w:pPr>
          </w:p>
          <w:p w:rsidR="002A6930" w:rsidRDefault="002A6930">
            <w:pPr>
              <w:ind w:left="0"/>
            </w:pPr>
          </w:p>
          <w:p w:rsidR="002A6930" w:rsidRDefault="002A6930">
            <w:pPr>
              <w:ind w:left="0"/>
            </w:pPr>
          </w:p>
          <w:p w:rsidR="002A6930" w:rsidRDefault="002A6930">
            <w:pPr>
              <w:ind w:left="0"/>
            </w:pPr>
          </w:p>
          <w:p w:rsidR="002A6930" w:rsidRDefault="002A6930">
            <w:pPr>
              <w:ind w:left="0"/>
            </w:pPr>
          </w:p>
          <w:p w:rsidR="002A6930" w:rsidRDefault="002A6930">
            <w:pPr>
              <w:ind w:left="0"/>
            </w:pPr>
          </w:p>
          <w:p w:rsidR="002A6930" w:rsidRDefault="002A6930">
            <w:pPr>
              <w:ind w:left="0"/>
            </w:pPr>
          </w:p>
          <w:p w:rsidR="002A6930" w:rsidRDefault="002A6930">
            <w:pPr>
              <w:ind w:left="0"/>
            </w:pPr>
          </w:p>
          <w:p w:rsidR="002A6930" w:rsidRDefault="002A6930">
            <w:pPr>
              <w:ind w:left="0"/>
            </w:pPr>
          </w:p>
          <w:p w:rsidR="002A6930" w:rsidRDefault="002A6930">
            <w:pPr>
              <w:ind w:left="0"/>
            </w:pPr>
          </w:p>
          <w:p w:rsidR="002A6930" w:rsidRPr="00B96C04" w:rsidRDefault="00B96C04">
            <w:pPr>
              <w:ind w:left="0"/>
              <w:rPr>
                <w:color w:val="4F6228" w:themeColor="accent3" w:themeShade="80"/>
              </w:rPr>
            </w:pPr>
            <w:r>
              <w:rPr>
                <w:color w:val="4F6228" w:themeColor="accent3" w:themeShade="80"/>
              </w:rPr>
              <w:t>T</w:t>
            </w:r>
            <w:r w:rsidR="002A6930" w:rsidRPr="00B96C04">
              <w:rPr>
                <w:color w:val="4F6228" w:themeColor="accent3" w:themeShade="80"/>
              </w:rPr>
              <w:t>he</w:t>
            </w:r>
            <w:r>
              <w:rPr>
                <w:color w:val="4F6228" w:themeColor="accent3" w:themeShade="80"/>
              </w:rPr>
              <w:t xml:space="preserve"> new</w:t>
            </w:r>
            <w:r w:rsidR="002A6930" w:rsidRPr="00B96C04">
              <w:rPr>
                <w:color w:val="4F6228" w:themeColor="accent3" w:themeShade="80"/>
              </w:rPr>
              <w:t xml:space="preserve"> locker </w:t>
            </w:r>
            <w:r>
              <w:rPr>
                <w:color w:val="4F6228" w:themeColor="accent3" w:themeShade="80"/>
              </w:rPr>
              <w:t xml:space="preserve">provided </w:t>
            </w:r>
            <w:r w:rsidR="002A6930" w:rsidRPr="00B96C04">
              <w:rPr>
                <w:color w:val="4F6228" w:themeColor="accent3" w:themeShade="80"/>
              </w:rPr>
              <w:t>to storage</w:t>
            </w:r>
          </w:p>
          <w:p w:rsidR="002A6930" w:rsidRDefault="002A6930">
            <w:pPr>
              <w:ind w:left="0"/>
            </w:pPr>
          </w:p>
          <w:p w:rsidR="002A6930" w:rsidRDefault="002A6930">
            <w:pPr>
              <w:ind w:left="0"/>
            </w:pPr>
          </w:p>
          <w:p w:rsidR="002A6930" w:rsidRDefault="002A6930">
            <w:pPr>
              <w:ind w:left="0"/>
            </w:pPr>
          </w:p>
          <w:p w:rsidR="002A6930" w:rsidRDefault="002A6930">
            <w:pPr>
              <w:ind w:left="0"/>
            </w:pPr>
          </w:p>
          <w:p w:rsidR="002A6930" w:rsidRDefault="002A6930">
            <w:pPr>
              <w:ind w:left="0"/>
            </w:pPr>
          </w:p>
          <w:p w:rsidR="002A6930" w:rsidRDefault="002A6930">
            <w:pPr>
              <w:ind w:left="0"/>
            </w:pPr>
          </w:p>
          <w:p w:rsidR="002A6930" w:rsidRDefault="002A6930">
            <w:pPr>
              <w:ind w:left="0"/>
            </w:pPr>
          </w:p>
          <w:p w:rsidR="002A6930" w:rsidRDefault="002A6930">
            <w:pPr>
              <w:ind w:left="0"/>
            </w:pPr>
          </w:p>
          <w:p w:rsidR="002A6930" w:rsidRDefault="002A6930">
            <w:pPr>
              <w:ind w:left="0"/>
            </w:pPr>
          </w:p>
          <w:p w:rsidR="002A6930" w:rsidRDefault="002A6930">
            <w:pPr>
              <w:ind w:left="0"/>
            </w:pPr>
          </w:p>
          <w:p w:rsidR="002A6930" w:rsidRDefault="002A6930">
            <w:pPr>
              <w:ind w:left="0"/>
            </w:pPr>
          </w:p>
          <w:p w:rsidR="002A6930" w:rsidRDefault="002A6930">
            <w:pPr>
              <w:ind w:left="0"/>
            </w:pPr>
          </w:p>
          <w:p w:rsidR="002A6930" w:rsidRDefault="002A6930">
            <w:pPr>
              <w:ind w:left="0"/>
            </w:pPr>
          </w:p>
          <w:p w:rsidR="002A6930" w:rsidRDefault="002A6930">
            <w:pPr>
              <w:ind w:left="0"/>
            </w:pPr>
          </w:p>
        </w:tc>
      </w:tr>
      <w:tr w:rsidR="0049468F" w:rsidRPr="0049468F" w:rsidTr="0049468F">
        <w:tc>
          <w:tcPr>
            <w:tcW w:w="2479" w:type="dxa"/>
            <w:tcBorders>
              <w:top w:val="single" w:sz="4" w:space="0" w:color="auto"/>
              <w:left w:val="single" w:sz="4" w:space="0" w:color="auto"/>
              <w:bottom w:val="single" w:sz="4" w:space="0" w:color="auto"/>
              <w:right w:val="single" w:sz="4" w:space="0" w:color="auto"/>
            </w:tcBorders>
            <w:hideMark/>
          </w:tcPr>
          <w:p w:rsidR="0049468F" w:rsidRDefault="0049468F">
            <w:pPr>
              <w:ind w:left="0"/>
              <w:rPr>
                <w:b/>
              </w:rPr>
            </w:pPr>
            <w:r>
              <w:rPr>
                <w:b/>
              </w:rPr>
              <w:lastRenderedPageBreak/>
              <w:t xml:space="preserve">FINAL ASSESSMENT </w:t>
            </w:r>
          </w:p>
        </w:tc>
        <w:tc>
          <w:tcPr>
            <w:tcW w:w="12405" w:type="dxa"/>
            <w:gridSpan w:val="3"/>
            <w:tcBorders>
              <w:top w:val="single" w:sz="4" w:space="0" w:color="auto"/>
              <w:left w:val="single" w:sz="4" w:space="0" w:color="auto"/>
              <w:bottom w:val="single" w:sz="4" w:space="0" w:color="auto"/>
              <w:right w:val="single" w:sz="4" w:space="0" w:color="auto"/>
            </w:tcBorders>
            <w:hideMark/>
          </w:tcPr>
          <w:p w:rsidR="0049468F" w:rsidRDefault="0049468F">
            <w:pPr>
              <w:ind w:left="0"/>
              <w:rPr>
                <w:b/>
              </w:rPr>
            </w:pPr>
            <w:r>
              <w:rPr>
                <w:b/>
              </w:rPr>
              <w:t xml:space="preserve">OVERALL RISK:  </w:t>
            </w:r>
            <w:r>
              <w:rPr>
                <w:rFonts w:cs="Arial"/>
                <w:b/>
                <w:sz w:val="24"/>
                <w:szCs w:val="24"/>
              </w:rPr>
              <w:t>LOW - as long as all ‘Actions’ are in place</w:t>
            </w:r>
          </w:p>
        </w:tc>
      </w:tr>
    </w:tbl>
    <w:p w:rsidR="0049468F" w:rsidRDefault="0049468F" w:rsidP="0049468F">
      <w:pPr>
        <w:ind w:left="0"/>
        <w:rPr>
          <w:rFonts w:eastAsia="Calibri" w:cs="Arial"/>
          <w:b/>
          <w:bCs/>
          <w:sz w:val="24"/>
          <w:szCs w:val="24"/>
        </w:rPr>
      </w:pPr>
    </w:p>
    <w:p w:rsidR="0049468F" w:rsidRDefault="0049468F" w:rsidP="00DA3FA6">
      <w:pPr>
        <w:ind w:left="0"/>
        <w:rPr>
          <w:rFonts w:eastAsia="Calibri" w:cs="Arial"/>
          <w:b/>
          <w:bCs/>
          <w:sz w:val="24"/>
          <w:szCs w:val="24"/>
        </w:rPr>
      </w:pPr>
      <w:bookmarkStart w:id="0" w:name="_GoBack"/>
      <w:bookmarkEnd w:id="0"/>
    </w:p>
    <w:p w:rsidR="0049468F" w:rsidRDefault="0049468F" w:rsidP="0049468F">
      <w:pPr>
        <w:pStyle w:val="Style3"/>
        <w:tabs>
          <w:tab w:val="left" w:pos="1134"/>
          <w:tab w:val="right" w:pos="8572"/>
        </w:tabs>
        <w:kinsoku w:val="0"/>
        <w:autoSpaceDE/>
        <w:ind w:left="0" w:right="-648"/>
        <w:rPr>
          <w:rStyle w:val="CharacterStyle20"/>
          <w:sz w:val="16"/>
          <w:szCs w:val="16"/>
        </w:rPr>
      </w:pPr>
      <w:r>
        <w:rPr>
          <w:rStyle w:val="CharacterStyle20"/>
          <w:b/>
          <w:sz w:val="16"/>
          <w:szCs w:val="16"/>
        </w:rPr>
        <w:t>Notes on completing above</w:t>
      </w:r>
    </w:p>
    <w:p w:rsidR="0049468F" w:rsidRDefault="0049468F" w:rsidP="0049468F">
      <w:pPr>
        <w:pStyle w:val="Style3"/>
        <w:tabs>
          <w:tab w:val="left" w:pos="1134"/>
          <w:tab w:val="right" w:pos="8572"/>
        </w:tabs>
        <w:kinsoku w:val="0"/>
        <w:autoSpaceDE/>
        <w:ind w:left="0" w:right="-648"/>
        <w:rPr>
          <w:rStyle w:val="CharacterStyle20"/>
          <w:sz w:val="16"/>
          <w:szCs w:val="16"/>
        </w:rPr>
      </w:pPr>
    </w:p>
    <w:p w:rsidR="0049468F" w:rsidRDefault="0049468F" w:rsidP="0049468F">
      <w:pPr>
        <w:pStyle w:val="Style3"/>
        <w:tabs>
          <w:tab w:val="left" w:pos="1134"/>
          <w:tab w:val="right" w:pos="8572"/>
        </w:tabs>
        <w:kinsoku w:val="0"/>
        <w:autoSpaceDE/>
        <w:ind w:left="0" w:right="-648"/>
        <w:rPr>
          <w:rStyle w:val="CharacterStyle20"/>
          <w:sz w:val="16"/>
          <w:szCs w:val="16"/>
        </w:rPr>
      </w:pPr>
      <w:r>
        <w:rPr>
          <w:rStyle w:val="CharacterStyle20"/>
          <w:sz w:val="16"/>
          <w:szCs w:val="16"/>
        </w:rPr>
        <w:t xml:space="preserve">The risk assessment sheet above indicates </w:t>
      </w:r>
      <w:r>
        <w:rPr>
          <w:rStyle w:val="CharacterStyle20"/>
          <w:b/>
          <w:sz w:val="16"/>
          <w:szCs w:val="16"/>
        </w:rPr>
        <w:t>low risk</w:t>
      </w:r>
      <w:r>
        <w:rPr>
          <w:rStyle w:val="CharacterStyle20"/>
          <w:sz w:val="16"/>
          <w:szCs w:val="16"/>
        </w:rPr>
        <w:t xml:space="preserve"> if all controls are in place (see risk rating sheet in this pack). This should be changed to Medium or High if the relevant controls are not in place and action taken to address the non-compliances. This should be noted in the Comments box.   </w:t>
      </w:r>
    </w:p>
    <w:p w:rsidR="0049468F" w:rsidRDefault="0049468F" w:rsidP="0049468F">
      <w:pPr>
        <w:pStyle w:val="Style3"/>
        <w:tabs>
          <w:tab w:val="left" w:pos="1134"/>
          <w:tab w:val="right" w:pos="8572"/>
        </w:tabs>
        <w:kinsoku w:val="0"/>
        <w:autoSpaceDE/>
        <w:ind w:left="0" w:right="-648"/>
        <w:rPr>
          <w:rStyle w:val="CharacterStyle20"/>
          <w:sz w:val="16"/>
          <w:szCs w:val="16"/>
        </w:rPr>
      </w:pPr>
    </w:p>
    <w:p w:rsidR="0049468F" w:rsidRDefault="0049468F" w:rsidP="0049468F">
      <w:pPr>
        <w:pStyle w:val="Style3"/>
        <w:tabs>
          <w:tab w:val="left" w:pos="1134"/>
          <w:tab w:val="right" w:pos="8572"/>
        </w:tabs>
        <w:kinsoku w:val="0"/>
        <w:autoSpaceDE/>
        <w:ind w:left="0" w:right="-648"/>
        <w:rPr>
          <w:rStyle w:val="CharacterStyle1"/>
          <w:rFonts w:cs="Arial"/>
          <w:sz w:val="16"/>
          <w:szCs w:val="16"/>
        </w:rPr>
      </w:pPr>
      <w:r>
        <w:rPr>
          <w:rStyle w:val="CharacterStyle20"/>
          <w:sz w:val="16"/>
          <w:szCs w:val="16"/>
        </w:rPr>
        <w:t>Low:</w:t>
      </w:r>
      <w:r>
        <w:rPr>
          <w:rStyle w:val="CharacterStyle20"/>
          <w:sz w:val="16"/>
          <w:szCs w:val="16"/>
        </w:rPr>
        <w:tab/>
        <w:t xml:space="preserve">Indicates risks, which either give rise to a minor injury or the likelihood of its </w:t>
      </w:r>
      <w:r>
        <w:rPr>
          <w:rStyle w:val="CharacterStyle1"/>
          <w:rFonts w:cs="Arial"/>
          <w:sz w:val="16"/>
          <w:szCs w:val="16"/>
        </w:rPr>
        <w:t>occurrence is low.</w:t>
      </w:r>
    </w:p>
    <w:p w:rsidR="0049468F" w:rsidRDefault="0049468F" w:rsidP="0049468F">
      <w:pPr>
        <w:pStyle w:val="Style3"/>
        <w:tabs>
          <w:tab w:val="left" w:pos="1134"/>
          <w:tab w:val="right" w:pos="8582"/>
        </w:tabs>
        <w:kinsoku w:val="0"/>
        <w:autoSpaceDE/>
        <w:ind w:left="0" w:right="-648"/>
        <w:rPr>
          <w:rStyle w:val="CharacterStyle1"/>
          <w:rFonts w:cs="Arial"/>
          <w:sz w:val="16"/>
          <w:szCs w:val="16"/>
        </w:rPr>
      </w:pPr>
      <w:r>
        <w:rPr>
          <w:rStyle w:val="CharacterStyle20"/>
          <w:sz w:val="16"/>
          <w:szCs w:val="16"/>
        </w:rPr>
        <w:t>Medium:</w:t>
      </w:r>
      <w:r>
        <w:rPr>
          <w:rStyle w:val="CharacterStyle20"/>
          <w:sz w:val="16"/>
          <w:szCs w:val="16"/>
        </w:rPr>
        <w:tab/>
        <w:t xml:space="preserve">Indicates a medium risk due to either increased potential severity of injury or </w:t>
      </w:r>
      <w:r>
        <w:rPr>
          <w:rStyle w:val="CharacterStyle1"/>
          <w:rFonts w:cs="Arial"/>
          <w:sz w:val="16"/>
          <w:szCs w:val="16"/>
        </w:rPr>
        <w:t>to a likelihood or more frequent occurrence.</w:t>
      </w:r>
    </w:p>
    <w:p w:rsidR="0049468F" w:rsidRDefault="0049468F" w:rsidP="0049468F">
      <w:pPr>
        <w:pStyle w:val="Style3"/>
        <w:tabs>
          <w:tab w:val="left" w:pos="1134"/>
          <w:tab w:val="right" w:pos="8553"/>
        </w:tabs>
        <w:kinsoku w:val="0"/>
        <w:autoSpaceDE/>
        <w:ind w:left="0" w:right="-648"/>
        <w:rPr>
          <w:rStyle w:val="CharacterStyle1"/>
          <w:rFonts w:cs="Arial"/>
          <w:sz w:val="16"/>
          <w:szCs w:val="16"/>
        </w:rPr>
      </w:pPr>
      <w:r>
        <w:rPr>
          <w:rStyle w:val="CharacterStyle20"/>
          <w:sz w:val="16"/>
          <w:szCs w:val="16"/>
        </w:rPr>
        <w:t>High:</w:t>
      </w:r>
      <w:r>
        <w:rPr>
          <w:rStyle w:val="CharacterStyle20"/>
          <w:sz w:val="16"/>
          <w:szCs w:val="16"/>
        </w:rPr>
        <w:tab/>
        <w:t xml:space="preserve">Indicates that a high risk (severe injury) is associated with that hazard and </w:t>
      </w:r>
      <w:r>
        <w:rPr>
          <w:rStyle w:val="CharacterStyle1"/>
          <w:rFonts w:cs="Arial"/>
          <w:sz w:val="16"/>
          <w:szCs w:val="16"/>
        </w:rPr>
        <w:t xml:space="preserve">the likelihood of its occurrence is not so low as to be </w:t>
      </w:r>
    </w:p>
    <w:p w:rsidR="0049468F" w:rsidRDefault="0049468F" w:rsidP="0049468F">
      <w:pPr>
        <w:pStyle w:val="Style3"/>
        <w:tabs>
          <w:tab w:val="left" w:pos="1134"/>
          <w:tab w:val="right" w:pos="8553"/>
        </w:tabs>
        <w:kinsoku w:val="0"/>
        <w:autoSpaceDE/>
        <w:ind w:left="0" w:right="-648"/>
        <w:rPr>
          <w:rStyle w:val="CharacterStyle1"/>
          <w:rFonts w:cs="Arial"/>
          <w:b/>
          <w:sz w:val="16"/>
          <w:szCs w:val="16"/>
          <w:u w:val="single"/>
        </w:rPr>
      </w:pPr>
      <w:r>
        <w:rPr>
          <w:rStyle w:val="CharacterStyle1"/>
          <w:rFonts w:cs="Arial"/>
          <w:sz w:val="16"/>
          <w:szCs w:val="16"/>
        </w:rPr>
        <w:tab/>
        <w:t>ignored.</w:t>
      </w:r>
    </w:p>
    <w:p w:rsidR="0049468F" w:rsidRDefault="0049468F" w:rsidP="0049468F">
      <w:pPr>
        <w:ind w:left="0"/>
      </w:pPr>
    </w:p>
    <w:p w:rsidR="0049468F" w:rsidRDefault="0049468F" w:rsidP="0049468F">
      <w:pPr>
        <w:ind w:left="0"/>
        <w:rPr>
          <w:sz w:val="16"/>
          <w:szCs w:val="16"/>
        </w:rPr>
      </w:pPr>
    </w:p>
    <w:p w:rsidR="0049468F" w:rsidRDefault="0049468F" w:rsidP="0049468F">
      <w:pPr>
        <w:ind w:left="0"/>
        <w:rPr>
          <w:sz w:val="16"/>
          <w:szCs w:val="16"/>
        </w:rPr>
      </w:pPr>
      <w:r>
        <w:rPr>
          <w:sz w:val="16"/>
          <w:szCs w:val="16"/>
        </w:rPr>
        <w:t xml:space="preserve">Note:  Daily Risk Checks should be done and are part of this pack </w:t>
      </w:r>
    </w:p>
    <w:p w:rsidR="00DA3FA6" w:rsidRDefault="00DA3FA6" w:rsidP="0049468F">
      <w:pPr>
        <w:ind w:left="0"/>
        <w:rPr>
          <w:sz w:val="16"/>
          <w:szCs w:val="16"/>
        </w:rPr>
      </w:pPr>
    </w:p>
    <w:tbl>
      <w:tblPr>
        <w:tblStyle w:val="Tabela-Siatka"/>
        <w:tblW w:w="0" w:type="auto"/>
        <w:tblLook w:val="04A0"/>
      </w:tblPr>
      <w:tblGrid>
        <w:gridCol w:w="3729"/>
        <w:gridCol w:w="3675"/>
        <w:gridCol w:w="3682"/>
        <w:gridCol w:w="3536"/>
      </w:tblGrid>
      <w:tr w:rsidR="00B96C04" w:rsidRPr="007435D9" w:rsidTr="00037A08">
        <w:tc>
          <w:tcPr>
            <w:tcW w:w="3729" w:type="dxa"/>
          </w:tcPr>
          <w:p w:rsidR="00B96C04" w:rsidRPr="007435D9" w:rsidRDefault="00B96C04" w:rsidP="00037A08">
            <w:pPr>
              <w:ind w:left="0"/>
              <w:rPr>
                <w:rStyle w:val="CharacterStyle20"/>
                <w:b/>
                <w:sz w:val="18"/>
                <w:szCs w:val="18"/>
              </w:rPr>
            </w:pPr>
            <w:r w:rsidRPr="007435D9">
              <w:rPr>
                <w:rStyle w:val="CharacterStyle20"/>
                <w:b/>
                <w:sz w:val="18"/>
                <w:szCs w:val="18"/>
              </w:rPr>
              <w:t>Reviewed</w:t>
            </w:r>
          </w:p>
        </w:tc>
        <w:tc>
          <w:tcPr>
            <w:tcW w:w="3675" w:type="dxa"/>
          </w:tcPr>
          <w:p w:rsidR="00B96C04" w:rsidRPr="007435D9" w:rsidRDefault="00B96C04" w:rsidP="00037A08">
            <w:pPr>
              <w:ind w:left="0"/>
              <w:rPr>
                <w:rStyle w:val="CharacterStyle20"/>
                <w:b/>
                <w:sz w:val="18"/>
                <w:szCs w:val="18"/>
              </w:rPr>
            </w:pPr>
            <w:r>
              <w:rPr>
                <w:rStyle w:val="CharacterStyle20"/>
                <w:b/>
                <w:sz w:val="18"/>
                <w:szCs w:val="18"/>
              </w:rPr>
              <w:t>D</w:t>
            </w:r>
            <w:r w:rsidRPr="007435D9">
              <w:rPr>
                <w:rStyle w:val="CharacterStyle20"/>
                <w:b/>
                <w:sz w:val="18"/>
                <w:szCs w:val="18"/>
              </w:rPr>
              <w:t>ate</w:t>
            </w:r>
            <w:r>
              <w:rPr>
                <w:rStyle w:val="CharacterStyle20"/>
                <w:b/>
                <w:sz w:val="18"/>
                <w:szCs w:val="18"/>
              </w:rPr>
              <w:t>:</w:t>
            </w:r>
          </w:p>
        </w:tc>
        <w:tc>
          <w:tcPr>
            <w:tcW w:w="3682" w:type="dxa"/>
          </w:tcPr>
          <w:p w:rsidR="00B96C04" w:rsidRPr="007435D9" w:rsidRDefault="00B96C04" w:rsidP="00037A08">
            <w:pPr>
              <w:ind w:left="0"/>
              <w:rPr>
                <w:rStyle w:val="CharacterStyle20"/>
                <w:b/>
                <w:sz w:val="18"/>
                <w:szCs w:val="18"/>
              </w:rPr>
            </w:pPr>
            <w:r w:rsidRPr="007435D9">
              <w:rPr>
                <w:rStyle w:val="CharacterStyle20"/>
                <w:b/>
                <w:sz w:val="18"/>
                <w:szCs w:val="18"/>
              </w:rPr>
              <w:t>By whom:</w:t>
            </w:r>
          </w:p>
        </w:tc>
        <w:tc>
          <w:tcPr>
            <w:tcW w:w="3536" w:type="dxa"/>
          </w:tcPr>
          <w:p w:rsidR="00B96C04" w:rsidRPr="007435D9" w:rsidRDefault="00B96C04" w:rsidP="00037A08">
            <w:pPr>
              <w:ind w:left="0"/>
              <w:rPr>
                <w:rStyle w:val="CharacterStyle20"/>
                <w:b/>
                <w:sz w:val="18"/>
                <w:szCs w:val="18"/>
              </w:rPr>
            </w:pPr>
            <w:r w:rsidRPr="007435D9">
              <w:rPr>
                <w:rStyle w:val="CharacterStyle20"/>
                <w:b/>
                <w:sz w:val="18"/>
                <w:szCs w:val="18"/>
              </w:rPr>
              <w:t xml:space="preserve">Final assessment/overall risk </w:t>
            </w:r>
          </w:p>
        </w:tc>
      </w:tr>
      <w:tr w:rsidR="00B96C04" w:rsidTr="00037A08">
        <w:tc>
          <w:tcPr>
            <w:tcW w:w="3729" w:type="dxa"/>
          </w:tcPr>
          <w:p w:rsidR="00B96C04" w:rsidRDefault="00B96C04" w:rsidP="00037A08">
            <w:pPr>
              <w:ind w:left="0"/>
              <w:rPr>
                <w:rStyle w:val="CharacterStyle20"/>
                <w:sz w:val="16"/>
                <w:szCs w:val="16"/>
              </w:rPr>
            </w:pPr>
            <w:r>
              <w:rPr>
                <w:rStyle w:val="CharacterStyle20"/>
                <w:sz w:val="16"/>
                <w:szCs w:val="16"/>
              </w:rPr>
              <w:t>Reviewed</w:t>
            </w:r>
          </w:p>
        </w:tc>
        <w:tc>
          <w:tcPr>
            <w:tcW w:w="3675" w:type="dxa"/>
          </w:tcPr>
          <w:p w:rsidR="00B96C04" w:rsidRDefault="00B96C04" w:rsidP="00037A08">
            <w:pPr>
              <w:ind w:left="0"/>
              <w:rPr>
                <w:rStyle w:val="CharacterStyle20"/>
                <w:sz w:val="16"/>
                <w:szCs w:val="16"/>
              </w:rPr>
            </w:pPr>
            <w:r>
              <w:rPr>
                <w:rStyle w:val="CharacterStyle20"/>
                <w:sz w:val="16"/>
                <w:szCs w:val="16"/>
              </w:rPr>
              <w:t>22/08/2019</w:t>
            </w:r>
          </w:p>
        </w:tc>
        <w:tc>
          <w:tcPr>
            <w:tcW w:w="3682" w:type="dxa"/>
          </w:tcPr>
          <w:p w:rsidR="00B96C04" w:rsidRDefault="00B96C04" w:rsidP="00037A08">
            <w:pPr>
              <w:ind w:left="0"/>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B96C04" w:rsidRDefault="00B96C04" w:rsidP="00037A08">
            <w:pPr>
              <w:ind w:left="0"/>
              <w:rPr>
                <w:rStyle w:val="CharacterStyle20"/>
                <w:sz w:val="16"/>
                <w:szCs w:val="16"/>
              </w:rPr>
            </w:pPr>
            <w:r>
              <w:rPr>
                <w:rStyle w:val="CharacterStyle20"/>
                <w:sz w:val="16"/>
                <w:szCs w:val="16"/>
              </w:rPr>
              <w:t>Low-all actions are in place</w:t>
            </w:r>
          </w:p>
        </w:tc>
      </w:tr>
      <w:tr w:rsidR="00B96C04" w:rsidTr="00037A08">
        <w:tc>
          <w:tcPr>
            <w:tcW w:w="3729" w:type="dxa"/>
          </w:tcPr>
          <w:p w:rsidR="00B96C04" w:rsidRDefault="00B96C04" w:rsidP="00037A08">
            <w:pPr>
              <w:ind w:left="0"/>
              <w:rPr>
                <w:rStyle w:val="CharacterStyle20"/>
                <w:sz w:val="16"/>
                <w:szCs w:val="16"/>
              </w:rPr>
            </w:pPr>
            <w:r>
              <w:rPr>
                <w:rStyle w:val="CharacterStyle20"/>
                <w:sz w:val="16"/>
                <w:szCs w:val="16"/>
              </w:rPr>
              <w:t xml:space="preserve">Reviewed </w:t>
            </w:r>
          </w:p>
        </w:tc>
        <w:tc>
          <w:tcPr>
            <w:tcW w:w="3675" w:type="dxa"/>
          </w:tcPr>
          <w:p w:rsidR="00B96C04" w:rsidRDefault="00B96C04" w:rsidP="00037A08">
            <w:pPr>
              <w:ind w:left="0"/>
              <w:rPr>
                <w:rStyle w:val="CharacterStyle20"/>
                <w:sz w:val="16"/>
                <w:szCs w:val="16"/>
              </w:rPr>
            </w:pPr>
            <w:r>
              <w:rPr>
                <w:rStyle w:val="CharacterStyle20"/>
                <w:sz w:val="16"/>
                <w:szCs w:val="16"/>
              </w:rPr>
              <w:t>28/02/2020</w:t>
            </w:r>
          </w:p>
        </w:tc>
        <w:tc>
          <w:tcPr>
            <w:tcW w:w="3682" w:type="dxa"/>
          </w:tcPr>
          <w:p w:rsidR="00B96C04" w:rsidRDefault="00B96C04" w:rsidP="00037A08">
            <w:pPr>
              <w:ind w:left="0"/>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B96C04" w:rsidRDefault="00B96C04" w:rsidP="00037A08">
            <w:pPr>
              <w:ind w:left="0"/>
              <w:rPr>
                <w:rStyle w:val="CharacterStyle20"/>
                <w:sz w:val="16"/>
                <w:szCs w:val="16"/>
              </w:rPr>
            </w:pPr>
            <w:r>
              <w:rPr>
                <w:rStyle w:val="CharacterStyle20"/>
                <w:sz w:val="16"/>
                <w:szCs w:val="16"/>
              </w:rPr>
              <w:t>Low- all actions are in place</w:t>
            </w:r>
          </w:p>
        </w:tc>
      </w:tr>
      <w:tr w:rsidR="00B96C04" w:rsidTr="00037A08">
        <w:tc>
          <w:tcPr>
            <w:tcW w:w="3729" w:type="dxa"/>
          </w:tcPr>
          <w:p w:rsidR="00B96C04" w:rsidRPr="006548D4" w:rsidRDefault="00B96C04" w:rsidP="00037A08">
            <w:pPr>
              <w:ind w:left="0"/>
              <w:rPr>
                <w:rStyle w:val="CharacterStyle20"/>
                <w:color w:val="C00000"/>
                <w:sz w:val="16"/>
                <w:szCs w:val="16"/>
              </w:rPr>
            </w:pPr>
            <w:r w:rsidRPr="006548D4">
              <w:rPr>
                <w:rStyle w:val="CharacterStyle20"/>
                <w:color w:val="C00000"/>
                <w:sz w:val="16"/>
                <w:szCs w:val="16"/>
              </w:rPr>
              <w:t>Reviewed and updated – due to COVIC-19 pandemic</w:t>
            </w:r>
            <w:r>
              <w:rPr>
                <w:rStyle w:val="CharacterStyle20"/>
                <w:color w:val="C00000"/>
                <w:sz w:val="16"/>
                <w:szCs w:val="16"/>
              </w:rPr>
              <w:t xml:space="preserve"> – </w:t>
            </w:r>
            <w:r w:rsidRPr="006548D4">
              <w:rPr>
                <w:rStyle w:val="CharacterStyle20"/>
                <w:color w:val="C00000"/>
                <w:sz w:val="16"/>
                <w:szCs w:val="16"/>
              </w:rPr>
              <w:t xml:space="preserve"> the chang</w:t>
            </w:r>
            <w:r>
              <w:rPr>
                <w:rStyle w:val="CharacterStyle20"/>
                <w:color w:val="C00000"/>
                <w:sz w:val="16"/>
                <w:szCs w:val="16"/>
              </w:rPr>
              <w:t>es</w:t>
            </w:r>
            <w:r w:rsidRPr="006548D4">
              <w:rPr>
                <w:rStyle w:val="CharacterStyle20"/>
                <w:color w:val="C00000"/>
                <w:sz w:val="16"/>
                <w:szCs w:val="16"/>
              </w:rPr>
              <w:t xml:space="preserve"> are marked in red</w:t>
            </w:r>
          </w:p>
        </w:tc>
        <w:tc>
          <w:tcPr>
            <w:tcW w:w="3675" w:type="dxa"/>
          </w:tcPr>
          <w:p w:rsidR="00B96C04" w:rsidRDefault="00B96C04" w:rsidP="00037A08">
            <w:pPr>
              <w:ind w:left="0"/>
              <w:rPr>
                <w:rStyle w:val="CharacterStyle20"/>
                <w:sz w:val="16"/>
                <w:szCs w:val="16"/>
              </w:rPr>
            </w:pPr>
            <w:r>
              <w:rPr>
                <w:rStyle w:val="CharacterStyle20"/>
                <w:sz w:val="16"/>
                <w:szCs w:val="16"/>
              </w:rPr>
              <w:t xml:space="preserve">June 2020 </w:t>
            </w:r>
          </w:p>
        </w:tc>
        <w:tc>
          <w:tcPr>
            <w:tcW w:w="3682" w:type="dxa"/>
          </w:tcPr>
          <w:p w:rsidR="00B96C04" w:rsidRDefault="00B96C04" w:rsidP="00037A08">
            <w:pPr>
              <w:ind w:left="0"/>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B96C04" w:rsidRDefault="00B96C04" w:rsidP="00037A08">
            <w:pPr>
              <w:ind w:left="0"/>
              <w:rPr>
                <w:rStyle w:val="CharacterStyle20"/>
                <w:sz w:val="16"/>
                <w:szCs w:val="16"/>
              </w:rPr>
            </w:pPr>
            <w:r>
              <w:rPr>
                <w:rStyle w:val="CharacterStyle20"/>
                <w:sz w:val="16"/>
                <w:szCs w:val="16"/>
              </w:rPr>
              <w:t>Low-all actions are in place</w:t>
            </w:r>
          </w:p>
        </w:tc>
      </w:tr>
      <w:tr w:rsidR="00B96C04" w:rsidTr="00037A08">
        <w:tc>
          <w:tcPr>
            <w:tcW w:w="3729" w:type="dxa"/>
          </w:tcPr>
          <w:p w:rsidR="00B96C04" w:rsidRDefault="00B96C04" w:rsidP="00037A08">
            <w:pPr>
              <w:ind w:left="0"/>
              <w:rPr>
                <w:rStyle w:val="CharacterStyle20"/>
                <w:sz w:val="16"/>
                <w:szCs w:val="16"/>
              </w:rPr>
            </w:pPr>
          </w:p>
        </w:tc>
        <w:tc>
          <w:tcPr>
            <w:tcW w:w="3675" w:type="dxa"/>
          </w:tcPr>
          <w:p w:rsidR="00B96C04" w:rsidRDefault="00B96C04" w:rsidP="00037A08">
            <w:pPr>
              <w:ind w:left="0"/>
              <w:rPr>
                <w:rStyle w:val="CharacterStyle20"/>
                <w:sz w:val="16"/>
                <w:szCs w:val="16"/>
              </w:rPr>
            </w:pPr>
          </w:p>
        </w:tc>
        <w:tc>
          <w:tcPr>
            <w:tcW w:w="3682" w:type="dxa"/>
          </w:tcPr>
          <w:p w:rsidR="00B96C04" w:rsidRDefault="00B96C04" w:rsidP="00037A08">
            <w:pPr>
              <w:ind w:left="0"/>
              <w:rPr>
                <w:rStyle w:val="CharacterStyle20"/>
                <w:sz w:val="16"/>
                <w:szCs w:val="16"/>
              </w:rPr>
            </w:pPr>
          </w:p>
        </w:tc>
        <w:tc>
          <w:tcPr>
            <w:tcW w:w="3536" w:type="dxa"/>
          </w:tcPr>
          <w:p w:rsidR="00B96C04" w:rsidRDefault="00B96C04" w:rsidP="00037A08">
            <w:pPr>
              <w:ind w:left="0"/>
              <w:rPr>
                <w:rStyle w:val="CharacterStyle20"/>
                <w:sz w:val="16"/>
                <w:szCs w:val="16"/>
              </w:rPr>
            </w:pPr>
          </w:p>
        </w:tc>
      </w:tr>
      <w:tr w:rsidR="00B96C04" w:rsidTr="00037A08">
        <w:tc>
          <w:tcPr>
            <w:tcW w:w="3729" w:type="dxa"/>
          </w:tcPr>
          <w:p w:rsidR="00B96C04" w:rsidRDefault="00B96C04" w:rsidP="00037A08">
            <w:pPr>
              <w:ind w:left="0"/>
              <w:rPr>
                <w:rStyle w:val="CharacterStyle20"/>
                <w:sz w:val="16"/>
                <w:szCs w:val="16"/>
              </w:rPr>
            </w:pPr>
          </w:p>
        </w:tc>
        <w:tc>
          <w:tcPr>
            <w:tcW w:w="3675" w:type="dxa"/>
          </w:tcPr>
          <w:p w:rsidR="00B96C04" w:rsidRDefault="00B96C04" w:rsidP="00037A08">
            <w:pPr>
              <w:ind w:left="0"/>
              <w:rPr>
                <w:rStyle w:val="CharacterStyle20"/>
                <w:sz w:val="16"/>
                <w:szCs w:val="16"/>
              </w:rPr>
            </w:pPr>
          </w:p>
        </w:tc>
        <w:tc>
          <w:tcPr>
            <w:tcW w:w="3682" w:type="dxa"/>
          </w:tcPr>
          <w:p w:rsidR="00B96C04" w:rsidRDefault="00B96C04" w:rsidP="00037A08">
            <w:pPr>
              <w:ind w:left="0"/>
              <w:rPr>
                <w:rStyle w:val="CharacterStyle20"/>
                <w:sz w:val="16"/>
                <w:szCs w:val="16"/>
              </w:rPr>
            </w:pPr>
          </w:p>
        </w:tc>
        <w:tc>
          <w:tcPr>
            <w:tcW w:w="3536" w:type="dxa"/>
          </w:tcPr>
          <w:p w:rsidR="00B96C04" w:rsidRDefault="00B96C04" w:rsidP="00037A08">
            <w:pPr>
              <w:ind w:left="0"/>
              <w:rPr>
                <w:rStyle w:val="CharacterStyle20"/>
                <w:sz w:val="16"/>
                <w:szCs w:val="16"/>
              </w:rPr>
            </w:pPr>
          </w:p>
        </w:tc>
      </w:tr>
    </w:tbl>
    <w:p w:rsidR="00DA3FA6" w:rsidRDefault="00DA3FA6" w:rsidP="0049468F">
      <w:pPr>
        <w:ind w:left="0"/>
        <w:rPr>
          <w:sz w:val="16"/>
          <w:szCs w:val="16"/>
        </w:rPr>
      </w:pPr>
    </w:p>
    <w:p w:rsidR="0049468F" w:rsidRDefault="0049468F" w:rsidP="0049468F">
      <w:pPr>
        <w:rPr>
          <w:rFonts w:eastAsia="Calibri" w:cs="Arial"/>
          <w:b/>
          <w:bCs/>
          <w:sz w:val="24"/>
          <w:szCs w:val="24"/>
        </w:rPr>
      </w:pPr>
    </w:p>
    <w:p w:rsidR="0049468F" w:rsidRPr="005646DB" w:rsidRDefault="0049468F" w:rsidP="00040F0B">
      <w:pPr>
        <w:rPr>
          <w:rFonts w:cs="Arial"/>
        </w:rPr>
      </w:pPr>
    </w:p>
    <w:sectPr w:rsidR="0049468F" w:rsidRPr="005646DB" w:rsidSect="00C1231C">
      <w:headerReference w:type="default" r:id="rId8"/>
      <w:footerReference w:type="default" r:id="rId9"/>
      <w:pgSz w:w="16838" w:h="11906" w:orient="landscape"/>
      <w:pgMar w:top="1701" w:right="1440" w:bottom="1440" w:left="992" w:header="709" w:footer="709" w:gutter="0"/>
      <w:pgBorders w:offsetFrom="page">
        <w:top w:val="single" w:sz="36" w:space="31" w:color="E70289"/>
        <w:left w:val="single" w:sz="36" w:space="24" w:color="E70289"/>
        <w:bottom w:val="single" w:sz="36" w:space="24" w:color="E70289"/>
        <w:right w:val="single" w:sz="36" w:space="24" w:color="E7028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061" w:rsidRDefault="00052061" w:rsidP="00B719C7">
      <w:r>
        <w:separator/>
      </w:r>
    </w:p>
  </w:endnote>
  <w:endnote w:type="continuationSeparator" w:id="0">
    <w:p w:rsidR="00052061" w:rsidRDefault="00052061" w:rsidP="00B719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embedBold r:id="rId1" w:subsetted="1" w:fontKey="{5E395F55-0C8F-4559-BCB2-244E56D6EB1A}"/>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B9" w:rsidRDefault="00FB50F3">
    <w:pPr>
      <w:pStyle w:val="Stopka"/>
    </w:pPr>
    <w:r w:rsidRPr="00FB50F3">
      <w:rPr>
        <w:noProof/>
        <w:lang w:val="en-US"/>
      </w:rPr>
      <w:pict>
        <v:rect id="Rectangle 14" o:spid="_x0000_s4097" style="position:absolute;left:0;text-align:left;margin-left:-22.35pt;margin-top:5.1pt;width:787.7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" fillcolor="#e70289" stroked="f"/>
      </w:pict>
    </w:r>
  </w:p>
  <w:p w:rsidR="003F56B9" w:rsidRPr="004945C6" w:rsidRDefault="003F56B9">
    <w:pPr>
      <w:pStyle w:val="Stopka"/>
      <w:rPr>
        <w:lang w:val="en-US"/>
      </w:rPr>
    </w:pPr>
    <w:r>
      <w:rPr>
        <w:noProof/>
        <w:lang w:eastAsia="en-IE"/>
      </w:rPr>
      <w:drawing>
        <wp:inline distT="0" distB="0" distL="0" distR="0">
          <wp:extent cx="1714500" cy="498868"/>
          <wp:effectExtent l="19050" t="0" r="0" b="0"/>
          <wp:docPr id="33" name="Picture 1" desc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png"/>
                  <pic:cNvPicPr>
                    <a:picLocks noChangeAspect="1" noChangeArrowheads="1"/>
                  </pic:cNvPicPr>
                </pic:nvPicPr>
                <pic:blipFill>
                  <a:blip r:embed="rId1"/>
                  <a:srcRect/>
                  <a:stretch>
                    <a:fillRect/>
                  </a:stretch>
                </pic:blipFill>
                <pic:spPr bwMode="auto">
                  <a:xfrm>
                    <a:off x="0" y="0"/>
                    <a:ext cx="1714500" cy="498868"/>
                  </a:xfrm>
                  <a:prstGeom prst="rect">
                    <a:avLst/>
                  </a:prstGeom>
                  <a:noFill/>
                  <a:ln w="9525">
                    <a:noFill/>
                    <a:miter lim="800000"/>
                    <a:headEnd/>
                    <a:tailEnd/>
                  </a:ln>
                </pic:spPr>
              </pic:pic>
            </a:graphicData>
          </a:graphic>
        </wp:inline>
      </w:drawing>
    </w:r>
    <w:r>
      <w:ptab w:relativeTo="margin" w:alignment="right" w:leader="none"/>
    </w:r>
    <w:r>
      <w:rPr>
        <w:rFonts w:ascii="MinionPro-Regular" w:hAnsi="MinionPro-Regular" w:cs="MinionPro-Regular"/>
        <w:sz w:val="16"/>
        <w:szCs w:val="16"/>
        <w:lang w:val="en-US"/>
      </w:rPr>
      <w:t>© 201</w:t>
    </w:r>
    <w:r w:rsidR="005836D7">
      <w:rPr>
        <w:rFonts w:ascii="MinionPro-Regular" w:hAnsi="MinionPro-Regular" w:cs="MinionPro-Regular"/>
        <w:sz w:val="16"/>
        <w:szCs w:val="16"/>
        <w:lang w:val="en-US"/>
      </w:rPr>
      <w:t>7</w:t>
    </w:r>
    <w:r>
      <w:rPr>
        <w:rFonts w:ascii="MinionPro-Regular" w:hAnsi="MinionPro-Regular" w:cs="MinionPro-Regular"/>
        <w:sz w:val="16"/>
        <w:szCs w:val="16"/>
        <w:lang w:val="en-US"/>
      </w:rPr>
      <w:t xml:space="preserve"> Canavan and Byrne Management and Training Solutions Ltd and Documation Limited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061" w:rsidRDefault="00052061" w:rsidP="00B719C7">
      <w:r>
        <w:separator/>
      </w:r>
    </w:p>
  </w:footnote>
  <w:footnote w:type="continuationSeparator" w:id="0">
    <w:p w:rsidR="00052061" w:rsidRDefault="00052061" w:rsidP="00B71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DB" w:rsidRPr="005646DB" w:rsidRDefault="002C6242" w:rsidP="005646DB">
    <w:pPr>
      <w:spacing w:before="120"/>
      <w:rPr>
        <w:rFonts w:ascii="Rockwell Extra Bold" w:hAnsi="Rockwell Extra Bold" w:cs="Arial"/>
        <w:b/>
        <w:sz w:val="40"/>
        <w:szCs w:val="40"/>
      </w:rPr>
    </w:pPr>
    <w:r>
      <w:rPr>
        <w:rFonts w:ascii="Rockwell Extra Bold" w:eastAsiaTheme="majorEastAsia" w:hAnsi="Rockwell Extra Bold" w:cstheme="majorBidi"/>
        <w:b/>
        <w:bCs/>
        <w:noProof/>
        <w:sz w:val="26"/>
        <w:szCs w:val="26"/>
        <w:lang w:eastAsia="en-IE"/>
      </w:rPr>
      <w:drawing>
        <wp:anchor distT="0" distB="0" distL="114300" distR="114300" simplePos="0" relativeHeight="251660288" behindDoc="0" locked="0" layoutInCell="1" allowOverlap="1">
          <wp:simplePos x="0" y="0"/>
          <wp:positionH relativeFrom="column">
            <wp:posOffset>8675265</wp:posOffset>
          </wp:positionH>
          <wp:positionV relativeFrom="paragraph">
            <wp:posOffset>20955</wp:posOffset>
          </wp:positionV>
          <wp:extent cx="751205" cy="751205"/>
          <wp:effectExtent l="0" t="0" r="0" b="0"/>
          <wp:wrapNone/>
          <wp:docPr id="5" name="Picture 5" descr="C:\Users\Ryach\AppData\Local\Microsoft\Windows\INetCache\Content.Word\Risk-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ch\AppData\Local\Microsoft\Windows\INetCache\Content.Word\Risk-Icons.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1205" cy="751205"/>
                  </a:xfrm>
                  <a:prstGeom prst="rect">
                    <a:avLst/>
                  </a:prstGeom>
                  <a:noFill/>
                  <a:ln>
                    <a:noFill/>
                  </a:ln>
                </pic:spPr>
              </pic:pic>
            </a:graphicData>
          </a:graphic>
        </wp:anchor>
      </w:drawing>
    </w:r>
    <w:r w:rsidR="00FB50F3" w:rsidRPr="00FB50F3">
      <w:rPr>
        <w:rFonts w:ascii="Rockwell Extra Bold" w:hAnsi="Rockwell Extra Bold" w:cs="Arial"/>
        <w:b/>
        <w:noProof/>
        <w:sz w:val="40"/>
        <w:szCs w:val="40"/>
        <w:lang w:val="en-US"/>
      </w:rPr>
      <w:pict>
        <v:rect id="Rectangle 17" o:spid="_x0000_s4099" style="position:absolute;left:0;text-align:left;margin-left:-23.65pt;margin-top:33.45pt;width:789pt;height:4.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" fillcolor="#e70289" stroked="f"/>
      </w:pict>
    </w:r>
    <w:r w:rsidR="00FB50F3" w:rsidRPr="00FB50F3">
      <w:rPr>
        <w:rFonts w:ascii="Rockwell Extra Bold" w:hAnsi="Rockwell Extra Bold"/>
        <w:noProof/>
        <w:lang w:val="en-US"/>
      </w:rPr>
      <w:pict>
        <v:rect id="Rectangle 18" o:spid="_x0000_s4098" style="position:absolute;left:0;text-align:left;margin-left:-128.45pt;margin-top:-197.25pt;width:771.2pt;height:7.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" fillcolor="#e70289" stroked="f"/>
      </w:pict>
    </w:r>
    <w:r w:rsidR="0049468F" w:rsidRPr="0049468F">
      <w:rPr>
        <w:rFonts w:ascii="Rockwell Extra Bold" w:hAnsi="Rockwell Extra Bold" w:cs="Arial"/>
        <w:b/>
        <w:sz w:val="40"/>
        <w:szCs w:val="40"/>
      </w:rPr>
      <w:t>Housekeeping &amp; Maintenance (quarterly)</w:t>
    </w:r>
  </w:p>
  <w:p w:rsidR="003F56B9" w:rsidRPr="002716A3" w:rsidRDefault="003F56B9" w:rsidP="002716A3">
    <w:pPr>
      <w:pStyle w:val="Nagwek"/>
      <w:rPr>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E"/>
    <w:multiLevelType w:val="multilevel"/>
    <w:tmpl w:val="894EE930"/>
    <w:lvl w:ilvl="0">
      <w:start w:val="1"/>
      <w:numFmt w:val="bullet"/>
      <w:lvlText w:val=""/>
      <w:lvlJc w:val="left"/>
      <w:pPr>
        <w:tabs>
          <w:tab w:val="num" w:pos="360"/>
        </w:tabs>
        <w:ind w:left="360"/>
      </w:pPr>
      <w:rPr>
        <w:rFonts w:ascii="Wingdings" w:eastAsia="ヒラギノ角ゴ Pro W3" w:hAnsi="Wingdings"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nsid w:val="02F05413"/>
    <w:multiLevelType w:val="hybridMultilevel"/>
    <w:tmpl w:val="5C26A6D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FC0328"/>
    <w:multiLevelType w:val="hybridMultilevel"/>
    <w:tmpl w:val="B0B000FA"/>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098440A5"/>
    <w:multiLevelType w:val="hybridMultilevel"/>
    <w:tmpl w:val="9710DC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432B11"/>
    <w:multiLevelType w:val="hybridMultilevel"/>
    <w:tmpl w:val="1FB4AA5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263F9"/>
    <w:multiLevelType w:val="hybridMultilevel"/>
    <w:tmpl w:val="341EAD0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0CD4514B"/>
    <w:multiLevelType w:val="hybridMultilevel"/>
    <w:tmpl w:val="E5186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08B54D2"/>
    <w:multiLevelType w:val="hybridMultilevel"/>
    <w:tmpl w:val="A0CE66CE"/>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CF5CA7"/>
    <w:multiLevelType w:val="hybridMultilevel"/>
    <w:tmpl w:val="9D4E698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11FC183C"/>
    <w:multiLevelType w:val="hybridMultilevel"/>
    <w:tmpl w:val="C2C0CF26"/>
    <w:lvl w:ilvl="0" w:tplc="88F83356">
      <w:start w:val="4"/>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0">
    <w:nsid w:val="15B74894"/>
    <w:multiLevelType w:val="hybridMultilevel"/>
    <w:tmpl w:val="D0D86C54"/>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6700659"/>
    <w:multiLevelType w:val="hybridMultilevel"/>
    <w:tmpl w:val="5F2C9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6F2C34"/>
    <w:multiLevelType w:val="hybridMultilevel"/>
    <w:tmpl w:val="F1F4D868"/>
    <w:lvl w:ilvl="0" w:tplc="18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A76121"/>
    <w:multiLevelType w:val="hybridMultilevel"/>
    <w:tmpl w:val="2E4EC11A"/>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EB21A2"/>
    <w:multiLevelType w:val="hybridMultilevel"/>
    <w:tmpl w:val="0B60C834"/>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5D1462"/>
    <w:multiLevelType w:val="hybridMultilevel"/>
    <w:tmpl w:val="2C2A8EE8"/>
    <w:lvl w:ilvl="0" w:tplc="784C5D1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C4F284B"/>
    <w:multiLevelType w:val="hybridMultilevel"/>
    <w:tmpl w:val="E132F1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25438A3"/>
    <w:multiLevelType w:val="hybridMultilevel"/>
    <w:tmpl w:val="FD48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B64B66"/>
    <w:multiLevelType w:val="hybridMultilevel"/>
    <w:tmpl w:val="3814B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4F16538"/>
    <w:multiLevelType w:val="hybridMultilevel"/>
    <w:tmpl w:val="AAE0C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7813FAE"/>
    <w:multiLevelType w:val="hybridMultilevel"/>
    <w:tmpl w:val="8FC04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A4C5118"/>
    <w:multiLevelType w:val="hybridMultilevel"/>
    <w:tmpl w:val="928A6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644"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D3F1782"/>
    <w:multiLevelType w:val="hybridMultilevel"/>
    <w:tmpl w:val="A87C35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FE519EC"/>
    <w:multiLevelType w:val="hybridMultilevel"/>
    <w:tmpl w:val="A87C35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1745ACA"/>
    <w:multiLevelType w:val="hybridMultilevel"/>
    <w:tmpl w:val="DE6A3454"/>
    <w:lvl w:ilvl="0" w:tplc="59D00DAC">
      <w:start w:val="2"/>
      <w:numFmt w:val="decimal"/>
      <w:lvlText w:val="%1"/>
      <w:lvlJc w:val="left"/>
      <w:pPr>
        <w:tabs>
          <w:tab w:val="num" w:pos="765"/>
        </w:tabs>
        <w:ind w:left="765" w:hanging="735"/>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25">
    <w:nsid w:val="31F700AE"/>
    <w:multiLevelType w:val="hybridMultilevel"/>
    <w:tmpl w:val="8B32A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36A28F4"/>
    <w:multiLevelType w:val="hybridMultilevel"/>
    <w:tmpl w:val="EE78F182"/>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27">
    <w:nsid w:val="3850269E"/>
    <w:multiLevelType w:val="hybridMultilevel"/>
    <w:tmpl w:val="7B2EF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9A07D6C"/>
    <w:multiLevelType w:val="hybridMultilevel"/>
    <w:tmpl w:val="0ECE5C1C"/>
    <w:lvl w:ilvl="0" w:tplc="1756923C">
      <w:start w:val="1"/>
      <w:numFmt w:val="bullet"/>
      <w:lvlText w:val=""/>
      <w:lvlJc w:val="left"/>
      <w:pPr>
        <w:tabs>
          <w:tab w:val="num" w:pos="360"/>
        </w:tabs>
        <w:ind w:left="360" w:hanging="360"/>
      </w:pPr>
      <w:rPr>
        <w:rFonts w:ascii="Symbol" w:hAnsi="Symbol" w:hint="default"/>
        <w:color w:val="auto"/>
      </w:rPr>
    </w:lvl>
    <w:lvl w:ilvl="1" w:tplc="1756923C">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Symbol" w:hAnsi="Symbol" w:hint="default"/>
        <w:color w:val="auto"/>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9">
    <w:nsid w:val="3BDB6E4F"/>
    <w:multiLevelType w:val="hybridMultilevel"/>
    <w:tmpl w:val="512EB64C"/>
    <w:lvl w:ilvl="0" w:tplc="2A4863F2">
      <w:start w:val="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451C0434"/>
    <w:multiLevelType w:val="hybridMultilevel"/>
    <w:tmpl w:val="E92CE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A527FB7"/>
    <w:multiLevelType w:val="hybridMultilevel"/>
    <w:tmpl w:val="94D086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nsid w:val="4A9D38E7"/>
    <w:multiLevelType w:val="hybridMultilevel"/>
    <w:tmpl w:val="6CB27E8A"/>
    <w:lvl w:ilvl="0" w:tplc="08090001">
      <w:start w:val="1"/>
      <w:numFmt w:val="bullet"/>
      <w:lvlText w:val=""/>
      <w:lvlJc w:val="left"/>
      <w:pPr>
        <w:ind w:left="206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4F0F332A"/>
    <w:multiLevelType w:val="hybridMultilevel"/>
    <w:tmpl w:val="0ACE0246"/>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550940"/>
    <w:multiLevelType w:val="hybridMultilevel"/>
    <w:tmpl w:val="08D09470"/>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964235"/>
    <w:multiLevelType w:val="hybridMultilevel"/>
    <w:tmpl w:val="11C412B0"/>
    <w:lvl w:ilvl="0" w:tplc="8F8EBEEC">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1F540B5"/>
    <w:multiLevelType w:val="hybridMultilevel"/>
    <w:tmpl w:val="05E44166"/>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67E362A"/>
    <w:multiLevelType w:val="hybridMultilevel"/>
    <w:tmpl w:val="74545B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6A83789F"/>
    <w:multiLevelType w:val="hybridMultilevel"/>
    <w:tmpl w:val="6CB836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DC01C04"/>
    <w:multiLevelType w:val="hybridMultilevel"/>
    <w:tmpl w:val="FBEE72E0"/>
    <w:lvl w:ilvl="0" w:tplc="2A4863F2">
      <w:start w:val="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010709F"/>
    <w:multiLevelType w:val="multilevel"/>
    <w:tmpl w:val="01043BD8"/>
    <w:lvl w:ilvl="0">
      <w:start w:val="1"/>
      <w:numFmt w:val="decimal"/>
      <w:pStyle w:val="Nagwek1"/>
      <w:lvlText w:val="%1"/>
      <w:lvlJc w:val="left"/>
      <w:pPr>
        <w:tabs>
          <w:tab w:val="num" w:pos="432"/>
        </w:tabs>
        <w:ind w:left="432" w:hanging="432"/>
      </w:pPr>
      <w:rPr>
        <w:rFonts w:hint="default"/>
      </w:rPr>
    </w:lvl>
    <w:lvl w:ilvl="1">
      <w:start w:val="1"/>
      <w:numFmt w:val="decimal"/>
      <w:lvlText w:val="%1.%2"/>
      <w:lvlJc w:val="left"/>
      <w:pPr>
        <w:tabs>
          <w:tab w:val="num" w:pos="1286"/>
        </w:tabs>
        <w:ind w:left="1286" w:hanging="576"/>
      </w:pPr>
      <w:rPr>
        <w:rFonts w:hint="default"/>
      </w:rPr>
    </w:lvl>
    <w:lvl w:ilvl="2">
      <w:start w:val="1"/>
      <w:numFmt w:val="decimal"/>
      <w:pStyle w:val="Nagwek3"/>
      <w:lvlText w:val="%1.%2.%3"/>
      <w:lvlJc w:val="left"/>
      <w:pPr>
        <w:tabs>
          <w:tab w:val="num" w:pos="1571"/>
        </w:tabs>
        <w:ind w:left="1571" w:hanging="720"/>
      </w:pPr>
      <w:rPr>
        <w:rFonts w:hint="default"/>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1">
    <w:nsid w:val="74F07670"/>
    <w:multiLevelType w:val="hybridMultilevel"/>
    <w:tmpl w:val="F4E0BE42"/>
    <w:lvl w:ilvl="0" w:tplc="2A4863F2">
      <w:start w:val="30"/>
      <w:numFmt w:val="bullet"/>
      <w:lvlText w:val="•"/>
      <w:lvlJc w:val="left"/>
      <w:pPr>
        <w:ind w:left="754" w:hanging="360"/>
      </w:pPr>
      <w:rPr>
        <w:rFonts w:ascii="Arial" w:eastAsia="Times New Roman" w:hAnsi="Arial" w:cs="Aria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42">
    <w:nsid w:val="76A30C9B"/>
    <w:multiLevelType w:val="hybridMultilevel"/>
    <w:tmpl w:val="74649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9E21D28"/>
    <w:multiLevelType w:val="hybridMultilevel"/>
    <w:tmpl w:val="889A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247734"/>
    <w:multiLevelType w:val="hybridMultilevel"/>
    <w:tmpl w:val="5D0AC638"/>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885247"/>
    <w:multiLevelType w:val="hybridMultilevel"/>
    <w:tmpl w:val="E69C8DBC"/>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A66A1F"/>
    <w:multiLevelType w:val="hybridMultilevel"/>
    <w:tmpl w:val="0090E66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7">
    <w:nsid w:val="7E456CB9"/>
    <w:multiLevelType w:val="hybridMultilevel"/>
    <w:tmpl w:val="9AA0664A"/>
    <w:lvl w:ilvl="0" w:tplc="2A4863F2">
      <w:start w:val="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13"/>
  </w:num>
  <w:num w:numId="4">
    <w:abstractNumId w:val="33"/>
  </w:num>
  <w:num w:numId="5">
    <w:abstractNumId w:val="45"/>
  </w:num>
  <w:num w:numId="6">
    <w:abstractNumId w:val="14"/>
  </w:num>
  <w:num w:numId="7">
    <w:abstractNumId w:val="44"/>
  </w:num>
  <w:num w:numId="8">
    <w:abstractNumId w:val="7"/>
  </w:num>
  <w:num w:numId="9">
    <w:abstractNumId w:val="0"/>
  </w:num>
  <w:num w:numId="10">
    <w:abstractNumId w:val="12"/>
  </w:num>
  <w:num w:numId="11">
    <w:abstractNumId w:val="36"/>
  </w:num>
  <w:num w:numId="12">
    <w:abstractNumId w:val="10"/>
  </w:num>
  <w:num w:numId="13">
    <w:abstractNumId w:val="43"/>
  </w:num>
  <w:num w:numId="14">
    <w:abstractNumId w:val="17"/>
  </w:num>
  <w:num w:numId="15">
    <w:abstractNumId w:val="4"/>
  </w:num>
  <w:num w:numId="16">
    <w:abstractNumId w:val="27"/>
  </w:num>
  <w:num w:numId="17">
    <w:abstractNumId w:val="18"/>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4"/>
  </w:num>
  <w:num w:numId="22">
    <w:abstractNumId w:val="9"/>
  </w:num>
  <w:num w:numId="23">
    <w:abstractNumId w:val="42"/>
  </w:num>
  <w:num w:numId="24">
    <w:abstractNumId w:val="28"/>
  </w:num>
  <w:num w:numId="25">
    <w:abstractNumId w:val="31"/>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5"/>
  </w:num>
  <w:num w:numId="33">
    <w:abstractNumId w:val="19"/>
  </w:num>
  <w:num w:numId="34">
    <w:abstractNumId w:val="20"/>
  </w:num>
  <w:num w:numId="35">
    <w:abstractNumId w:val="30"/>
  </w:num>
  <w:num w:numId="36">
    <w:abstractNumId w:val="3"/>
  </w:num>
  <w:num w:numId="37">
    <w:abstractNumId w:val="11"/>
  </w:num>
  <w:num w:numId="38">
    <w:abstractNumId w:val="40"/>
  </w:num>
  <w:num w:numId="39">
    <w:abstractNumId w:val="15"/>
  </w:num>
  <w:num w:numId="40">
    <w:abstractNumId w:val="21"/>
  </w:num>
  <w:num w:numId="41">
    <w:abstractNumId w:val="6"/>
  </w:num>
  <w:num w:numId="42">
    <w:abstractNumId w:val="37"/>
  </w:num>
  <w:num w:numId="43">
    <w:abstractNumId w:val="38"/>
  </w:num>
  <w:num w:numId="44">
    <w:abstractNumId w:val="16"/>
  </w:num>
  <w:num w:numId="45">
    <w:abstractNumId w:val="35"/>
  </w:num>
  <w:num w:numId="46">
    <w:abstractNumId w:val="39"/>
  </w:num>
  <w:num w:numId="47">
    <w:abstractNumId w:val="29"/>
  </w:num>
  <w:num w:numId="48">
    <w:abstractNumId w:val="41"/>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embedTrueTypeFonts/>
  <w:saveSubsetFonts/>
  <w:proofState w:spelling="clean"/>
  <w:attachedTemplate r:id="rId1"/>
  <w:defaultTabStop w:val="720"/>
  <w:hyphenationZone w:val="425"/>
  <w:drawingGridHorizontalSpacing w:val="110"/>
  <w:displayHorizontalDrawingGridEvery w:val="2"/>
  <w:characterSpacingControl w:val="doNotCompress"/>
  <w:hdrShapeDefaults>
    <o:shapedefaults v:ext="edit" spidmax="6146">
      <o:colormru v:ext="edit" colors="#e70289"/>
    </o:shapedefaults>
    <o:shapelayout v:ext="edit">
      <o:idmap v:ext="edit" data="4"/>
    </o:shapelayout>
  </w:hdrShapeDefaults>
  <w:footnotePr>
    <w:footnote w:id="-1"/>
    <w:footnote w:id="0"/>
  </w:footnotePr>
  <w:endnotePr>
    <w:endnote w:id="-1"/>
    <w:endnote w:id="0"/>
  </w:endnotePr>
  <w:compat/>
  <w:rsids>
    <w:rsidRoot w:val="005C14AD"/>
    <w:rsid w:val="00005619"/>
    <w:rsid w:val="00017B9A"/>
    <w:rsid w:val="00040F0B"/>
    <w:rsid w:val="000456BF"/>
    <w:rsid w:val="00052061"/>
    <w:rsid w:val="000532C5"/>
    <w:rsid w:val="00057271"/>
    <w:rsid w:val="00060987"/>
    <w:rsid w:val="00063A11"/>
    <w:rsid w:val="00072C6F"/>
    <w:rsid w:val="0007522B"/>
    <w:rsid w:val="00080E4A"/>
    <w:rsid w:val="000915B5"/>
    <w:rsid w:val="000943C9"/>
    <w:rsid w:val="000C1B9F"/>
    <w:rsid w:val="000E095A"/>
    <w:rsid w:val="000E0B0E"/>
    <w:rsid w:val="000F4887"/>
    <w:rsid w:val="000F5BE1"/>
    <w:rsid w:val="00104EC6"/>
    <w:rsid w:val="001157CC"/>
    <w:rsid w:val="00122819"/>
    <w:rsid w:val="00140EEC"/>
    <w:rsid w:val="001436C1"/>
    <w:rsid w:val="00147484"/>
    <w:rsid w:val="0015075A"/>
    <w:rsid w:val="00154001"/>
    <w:rsid w:val="00160905"/>
    <w:rsid w:val="00167FA3"/>
    <w:rsid w:val="00170930"/>
    <w:rsid w:val="00190968"/>
    <w:rsid w:val="001A0B1F"/>
    <w:rsid w:val="001B04D6"/>
    <w:rsid w:val="001E1345"/>
    <w:rsid w:val="001F20AE"/>
    <w:rsid w:val="001F6B82"/>
    <w:rsid w:val="001F7F6A"/>
    <w:rsid w:val="00205EC3"/>
    <w:rsid w:val="00207B6B"/>
    <w:rsid w:val="00210D8C"/>
    <w:rsid w:val="002143ED"/>
    <w:rsid w:val="00216104"/>
    <w:rsid w:val="00220022"/>
    <w:rsid w:val="00240BC6"/>
    <w:rsid w:val="002534BB"/>
    <w:rsid w:val="00257D00"/>
    <w:rsid w:val="002716A3"/>
    <w:rsid w:val="00277645"/>
    <w:rsid w:val="0028539E"/>
    <w:rsid w:val="00292F5F"/>
    <w:rsid w:val="002A6930"/>
    <w:rsid w:val="002B40E4"/>
    <w:rsid w:val="002C6242"/>
    <w:rsid w:val="002E0171"/>
    <w:rsid w:val="002E0CC8"/>
    <w:rsid w:val="002E4F17"/>
    <w:rsid w:val="002F256A"/>
    <w:rsid w:val="002F7809"/>
    <w:rsid w:val="003055E2"/>
    <w:rsid w:val="00320F88"/>
    <w:rsid w:val="00327B4E"/>
    <w:rsid w:val="003342B3"/>
    <w:rsid w:val="00341D67"/>
    <w:rsid w:val="00343101"/>
    <w:rsid w:val="00344066"/>
    <w:rsid w:val="00354EDE"/>
    <w:rsid w:val="003737FE"/>
    <w:rsid w:val="00373F3F"/>
    <w:rsid w:val="00376E5C"/>
    <w:rsid w:val="003801A6"/>
    <w:rsid w:val="00383251"/>
    <w:rsid w:val="003933C8"/>
    <w:rsid w:val="003A4A6F"/>
    <w:rsid w:val="003B521C"/>
    <w:rsid w:val="003B72E5"/>
    <w:rsid w:val="003C41D5"/>
    <w:rsid w:val="003C5DC8"/>
    <w:rsid w:val="003E6D13"/>
    <w:rsid w:val="003F56B9"/>
    <w:rsid w:val="003F6617"/>
    <w:rsid w:val="00412321"/>
    <w:rsid w:val="004236AB"/>
    <w:rsid w:val="00430DED"/>
    <w:rsid w:val="004364F1"/>
    <w:rsid w:val="00451779"/>
    <w:rsid w:val="00454E65"/>
    <w:rsid w:val="00455113"/>
    <w:rsid w:val="00455D16"/>
    <w:rsid w:val="0046160D"/>
    <w:rsid w:val="00464EB6"/>
    <w:rsid w:val="00465DF0"/>
    <w:rsid w:val="00472C33"/>
    <w:rsid w:val="004741C6"/>
    <w:rsid w:val="00490FEB"/>
    <w:rsid w:val="004945C6"/>
    <w:rsid w:val="0049468F"/>
    <w:rsid w:val="004A78B6"/>
    <w:rsid w:val="004B1023"/>
    <w:rsid w:val="004C4E81"/>
    <w:rsid w:val="004C736B"/>
    <w:rsid w:val="004E26E9"/>
    <w:rsid w:val="004E4456"/>
    <w:rsid w:val="004F0DCA"/>
    <w:rsid w:val="00501BAA"/>
    <w:rsid w:val="005200B3"/>
    <w:rsid w:val="00535B2B"/>
    <w:rsid w:val="005366C8"/>
    <w:rsid w:val="00552142"/>
    <w:rsid w:val="0055363C"/>
    <w:rsid w:val="005536CB"/>
    <w:rsid w:val="005646DB"/>
    <w:rsid w:val="00570063"/>
    <w:rsid w:val="00573381"/>
    <w:rsid w:val="005836D7"/>
    <w:rsid w:val="0058760F"/>
    <w:rsid w:val="00590517"/>
    <w:rsid w:val="005924D2"/>
    <w:rsid w:val="005B4E69"/>
    <w:rsid w:val="005C14AD"/>
    <w:rsid w:val="005C478F"/>
    <w:rsid w:val="005C743F"/>
    <w:rsid w:val="005D190B"/>
    <w:rsid w:val="005E254B"/>
    <w:rsid w:val="005F7FDF"/>
    <w:rsid w:val="006174EF"/>
    <w:rsid w:val="0062639C"/>
    <w:rsid w:val="006311AE"/>
    <w:rsid w:val="00651314"/>
    <w:rsid w:val="00655775"/>
    <w:rsid w:val="006635E7"/>
    <w:rsid w:val="006659AD"/>
    <w:rsid w:val="006A72F2"/>
    <w:rsid w:val="006B2F30"/>
    <w:rsid w:val="006B6606"/>
    <w:rsid w:val="006B7FF8"/>
    <w:rsid w:val="006C50FF"/>
    <w:rsid w:val="006E0D09"/>
    <w:rsid w:val="006E4FFB"/>
    <w:rsid w:val="006F27E7"/>
    <w:rsid w:val="00700764"/>
    <w:rsid w:val="00712DF6"/>
    <w:rsid w:val="0072376F"/>
    <w:rsid w:val="007443D0"/>
    <w:rsid w:val="0077107F"/>
    <w:rsid w:val="00773AA6"/>
    <w:rsid w:val="0077627D"/>
    <w:rsid w:val="00791C52"/>
    <w:rsid w:val="00795191"/>
    <w:rsid w:val="007C4C3E"/>
    <w:rsid w:val="007D6C9F"/>
    <w:rsid w:val="007E03E2"/>
    <w:rsid w:val="00800921"/>
    <w:rsid w:val="008034D2"/>
    <w:rsid w:val="00812AF5"/>
    <w:rsid w:val="008142D4"/>
    <w:rsid w:val="0082015C"/>
    <w:rsid w:val="00826D29"/>
    <w:rsid w:val="008621B8"/>
    <w:rsid w:val="00865067"/>
    <w:rsid w:val="008706A0"/>
    <w:rsid w:val="00872565"/>
    <w:rsid w:val="00873380"/>
    <w:rsid w:val="00873968"/>
    <w:rsid w:val="0088236C"/>
    <w:rsid w:val="00890EF8"/>
    <w:rsid w:val="008A19B3"/>
    <w:rsid w:val="008A23B8"/>
    <w:rsid w:val="008C06A0"/>
    <w:rsid w:val="008C1DCF"/>
    <w:rsid w:val="008C31C2"/>
    <w:rsid w:val="008D359B"/>
    <w:rsid w:val="008D5856"/>
    <w:rsid w:val="008E6C2D"/>
    <w:rsid w:val="008F4150"/>
    <w:rsid w:val="009030B7"/>
    <w:rsid w:val="009059A7"/>
    <w:rsid w:val="009110A2"/>
    <w:rsid w:val="00921C02"/>
    <w:rsid w:val="009316A3"/>
    <w:rsid w:val="0095031C"/>
    <w:rsid w:val="0097471E"/>
    <w:rsid w:val="009931FB"/>
    <w:rsid w:val="009957BA"/>
    <w:rsid w:val="00997E04"/>
    <w:rsid w:val="009A039E"/>
    <w:rsid w:val="009A2B27"/>
    <w:rsid w:val="009B30E8"/>
    <w:rsid w:val="009F00EA"/>
    <w:rsid w:val="009F45DB"/>
    <w:rsid w:val="009F5B7D"/>
    <w:rsid w:val="009F6173"/>
    <w:rsid w:val="00A02A3B"/>
    <w:rsid w:val="00A126F6"/>
    <w:rsid w:val="00A20A75"/>
    <w:rsid w:val="00A32C14"/>
    <w:rsid w:val="00A35FE4"/>
    <w:rsid w:val="00A466B2"/>
    <w:rsid w:val="00A52765"/>
    <w:rsid w:val="00A56FA6"/>
    <w:rsid w:val="00A7488A"/>
    <w:rsid w:val="00AA34D8"/>
    <w:rsid w:val="00AA3B8C"/>
    <w:rsid w:val="00AA41B7"/>
    <w:rsid w:val="00AB2396"/>
    <w:rsid w:val="00AB7062"/>
    <w:rsid w:val="00AC2994"/>
    <w:rsid w:val="00AC4B32"/>
    <w:rsid w:val="00AC5EA4"/>
    <w:rsid w:val="00AD329E"/>
    <w:rsid w:val="00AD3E26"/>
    <w:rsid w:val="00AF6C69"/>
    <w:rsid w:val="00B074CB"/>
    <w:rsid w:val="00B46937"/>
    <w:rsid w:val="00B719C7"/>
    <w:rsid w:val="00B72F79"/>
    <w:rsid w:val="00B75F95"/>
    <w:rsid w:val="00B80CE7"/>
    <w:rsid w:val="00B844F2"/>
    <w:rsid w:val="00B84B18"/>
    <w:rsid w:val="00B93059"/>
    <w:rsid w:val="00B96C04"/>
    <w:rsid w:val="00BA5740"/>
    <w:rsid w:val="00BD2105"/>
    <w:rsid w:val="00BD33D7"/>
    <w:rsid w:val="00BF0AD1"/>
    <w:rsid w:val="00C10DA9"/>
    <w:rsid w:val="00C1231C"/>
    <w:rsid w:val="00C26413"/>
    <w:rsid w:val="00C335EF"/>
    <w:rsid w:val="00C36F02"/>
    <w:rsid w:val="00C45197"/>
    <w:rsid w:val="00C50A31"/>
    <w:rsid w:val="00C83E7B"/>
    <w:rsid w:val="00C95BB6"/>
    <w:rsid w:val="00CB1259"/>
    <w:rsid w:val="00CB436B"/>
    <w:rsid w:val="00CB6CB6"/>
    <w:rsid w:val="00CF3C77"/>
    <w:rsid w:val="00CF527E"/>
    <w:rsid w:val="00CF5D14"/>
    <w:rsid w:val="00D00C0E"/>
    <w:rsid w:val="00D02B49"/>
    <w:rsid w:val="00D1053B"/>
    <w:rsid w:val="00D15504"/>
    <w:rsid w:val="00D27EF0"/>
    <w:rsid w:val="00D302AA"/>
    <w:rsid w:val="00D373CC"/>
    <w:rsid w:val="00D41582"/>
    <w:rsid w:val="00D507D5"/>
    <w:rsid w:val="00D53A94"/>
    <w:rsid w:val="00D54AEF"/>
    <w:rsid w:val="00D631A1"/>
    <w:rsid w:val="00D80A2C"/>
    <w:rsid w:val="00DA3FA6"/>
    <w:rsid w:val="00DD0587"/>
    <w:rsid w:val="00DD7F77"/>
    <w:rsid w:val="00E221B7"/>
    <w:rsid w:val="00E23BBE"/>
    <w:rsid w:val="00E25024"/>
    <w:rsid w:val="00E253F7"/>
    <w:rsid w:val="00E25F41"/>
    <w:rsid w:val="00E33378"/>
    <w:rsid w:val="00E3545A"/>
    <w:rsid w:val="00E46ADA"/>
    <w:rsid w:val="00E60CC7"/>
    <w:rsid w:val="00E72728"/>
    <w:rsid w:val="00E93FA8"/>
    <w:rsid w:val="00EA1263"/>
    <w:rsid w:val="00EB48A0"/>
    <w:rsid w:val="00EC34CF"/>
    <w:rsid w:val="00EC7D5C"/>
    <w:rsid w:val="00EE0737"/>
    <w:rsid w:val="00EE0A58"/>
    <w:rsid w:val="00EE5962"/>
    <w:rsid w:val="00EF36D2"/>
    <w:rsid w:val="00EF53C4"/>
    <w:rsid w:val="00F03A56"/>
    <w:rsid w:val="00F118EF"/>
    <w:rsid w:val="00F162F3"/>
    <w:rsid w:val="00F16C66"/>
    <w:rsid w:val="00F23C3C"/>
    <w:rsid w:val="00F30C5F"/>
    <w:rsid w:val="00F56F42"/>
    <w:rsid w:val="00F578D4"/>
    <w:rsid w:val="00F62EFD"/>
    <w:rsid w:val="00F70B1B"/>
    <w:rsid w:val="00F85750"/>
    <w:rsid w:val="00FB50F3"/>
    <w:rsid w:val="00FC20D8"/>
    <w:rsid w:val="00FC447D"/>
    <w:rsid w:val="00FC558E"/>
    <w:rsid w:val="00FC7BAD"/>
    <w:rsid w:val="00FF3D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e7028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468F"/>
    <w:pPr>
      <w:spacing w:after="0" w:line="240" w:lineRule="auto"/>
      <w:ind w:left="720"/>
    </w:pPr>
    <w:rPr>
      <w:rFonts w:ascii="Arial" w:eastAsia="Times New Roman" w:hAnsi="Arial" w:cs="Times New Roman"/>
      <w:sz w:val="20"/>
      <w:szCs w:val="20"/>
    </w:rPr>
  </w:style>
  <w:style w:type="paragraph" w:styleId="Nagwek1">
    <w:name w:val="heading 1"/>
    <w:basedOn w:val="Normalny"/>
    <w:next w:val="Normalny"/>
    <w:link w:val="Nagwek1Znak"/>
    <w:qFormat/>
    <w:rsid w:val="00865067"/>
    <w:pPr>
      <w:keepNext/>
      <w:numPr>
        <w:numId w:val="38"/>
      </w:numPr>
      <w:spacing w:before="240" w:after="60"/>
      <w:outlineLvl w:val="0"/>
    </w:pPr>
    <w:rPr>
      <w:rFonts w:cs="Arial"/>
      <w:b/>
      <w:bCs/>
      <w:kern w:val="32"/>
      <w:sz w:val="32"/>
      <w:szCs w:val="32"/>
    </w:rPr>
  </w:style>
  <w:style w:type="paragraph" w:styleId="Nagwek2">
    <w:name w:val="heading 2"/>
    <w:basedOn w:val="Normalny"/>
    <w:next w:val="Normalny"/>
    <w:link w:val="Nagwek2Znak"/>
    <w:uiPriority w:val="9"/>
    <w:unhideWhenUsed/>
    <w:qFormat/>
    <w:rsid w:val="005646DB"/>
    <w:pPr>
      <w:keepNext/>
      <w:keepLines/>
      <w:spacing w:before="200"/>
      <w:outlineLvl w:val="1"/>
    </w:pPr>
    <w:rPr>
      <w:rFonts w:asciiTheme="majorHAnsi" w:eastAsiaTheme="majorEastAsia" w:hAnsiTheme="majorHAnsi" w:cstheme="majorBidi"/>
      <w:b/>
      <w:bCs/>
      <w:color w:val="1F497D" w:themeColor="text2"/>
      <w:sz w:val="26"/>
      <w:szCs w:val="26"/>
    </w:rPr>
  </w:style>
  <w:style w:type="paragraph" w:styleId="Nagwek3">
    <w:name w:val="heading 3"/>
    <w:basedOn w:val="Normalny"/>
    <w:next w:val="Normalny"/>
    <w:link w:val="Nagwek3Znak"/>
    <w:qFormat/>
    <w:rsid w:val="00865067"/>
    <w:pPr>
      <w:keepNext/>
      <w:numPr>
        <w:ilvl w:val="2"/>
        <w:numId w:val="38"/>
      </w:numPr>
      <w:tabs>
        <w:tab w:val="clear" w:pos="1571"/>
        <w:tab w:val="num" w:pos="720"/>
      </w:tabs>
      <w:spacing w:before="240" w:after="60"/>
      <w:ind w:left="720"/>
      <w:outlineLvl w:val="2"/>
    </w:pPr>
    <w:rPr>
      <w:rFonts w:cs="Arial"/>
      <w:b/>
      <w:bCs/>
      <w:sz w:val="24"/>
      <w:szCs w:val="26"/>
    </w:rPr>
  </w:style>
  <w:style w:type="paragraph" w:styleId="Nagwek4">
    <w:name w:val="heading 4"/>
    <w:basedOn w:val="Normalny"/>
    <w:next w:val="Normalny"/>
    <w:link w:val="Nagwek4Znak"/>
    <w:qFormat/>
    <w:rsid w:val="00865067"/>
    <w:pPr>
      <w:keepNext/>
      <w:numPr>
        <w:ilvl w:val="3"/>
        <w:numId w:val="38"/>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865067"/>
    <w:pPr>
      <w:numPr>
        <w:ilvl w:val="4"/>
        <w:numId w:val="38"/>
      </w:numPr>
      <w:spacing w:before="240" w:after="60"/>
      <w:outlineLvl w:val="4"/>
    </w:pPr>
    <w:rPr>
      <w:b/>
      <w:bCs/>
      <w:i/>
      <w:iCs/>
      <w:sz w:val="26"/>
      <w:szCs w:val="26"/>
    </w:rPr>
  </w:style>
  <w:style w:type="paragraph" w:styleId="Nagwek6">
    <w:name w:val="heading 6"/>
    <w:basedOn w:val="Normalny"/>
    <w:next w:val="Normalny"/>
    <w:link w:val="Nagwek6Znak"/>
    <w:qFormat/>
    <w:rsid w:val="00865067"/>
    <w:pPr>
      <w:numPr>
        <w:ilvl w:val="5"/>
        <w:numId w:val="38"/>
      </w:numPr>
      <w:spacing w:before="240" w:after="60"/>
      <w:outlineLvl w:val="5"/>
    </w:pPr>
    <w:rPr>
      <w:rFonts w:ascii="Times New Roman" w:hAnsi="Times New Roman"/>
      <w:b/>
      <w:bCs/>
    </w:rPr>
  </w:style>
  <w:style w:type="paragraph" w:styleId="Nagwek7">
    <w:name w:val="heading 7"/>
    <w:basedOn w:val="Normalny"/>
    <w:next w:val="Normalny"/>
    <w:link w:val="Nagwek7Znak"/>
    <w:qFormat/>
    <w:rsid w:val="00865067"/>
    <w:pPr>
      <w:numPr>
        <w:ilvl w:val="6"/>
        <w:numId w:val="38"/>
      </w:num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865067"/>
    <w:pPr>
      <w:numPr>
        <w:ilvl w:val="7"/>
        <w:numId w:val="38"/>
      </w:numPr>
      <w:spacing w:before="240" w:after="60"/>
      <w:outlineLvl w:val="7"/>
    </w:pPr>
    <w:rPr>
      <w:rFonts w:ascii="Times New Roman" w:hAnsi="Times New Roman"/>
      <w:i/>
      <w:iCs/>
      <w:sz w:val="24"/>
      <w:szCs w:val="24"/>
    </w:rPr>
  </w:style>
  <w:style w:type="paragraph" w:styleId="Nagwek9">
    <w:name w:val="heading 9"/>
    <w:basedOn w:val="Normalny"/>
    <w:next w:val="Normalny"/>
    <w:link w:val="Nagwek9Znak"/>
    <w:qFormat/>
    <w:rsid w:val="00865067"/>
    <w:pPr>
      <w:numPr>
        <w:ilvl w:val="8"/>
        <w:numId w:val="38"/>
      </w:numPr>
      <w:spacing w:before="240" w:after="60"/>
      <w:outlineLvl w:val="8"/>
    </w:pPr>
    <w:rPr>
      <w:rFonts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80A2C"/>
    <w:rPr>
      <w:rFonts w:ascii="Tahoma" w:hAnsi="Tahoma" w:cs="Tahoma"/>
      <w:sz w:val="16"/>
      <w:szCs w:val="16"/>
      <w:lang w:val="en-GB"/>
    </w:rPr>
  </w:style>
  <w:style w:type="character" w:customStyle="1" w:styleId="TekstdymkaZnak">
    <w:name w:val="Tekst dymka Znak"/>
    <w:basedOn w:val="Domylnaczcionkaakapitu"/>
    <w:link w:val="Tekstdymka"/>
    <w:uiPriority w:val="99"/>
    <w:semiHidden/>
    <w:rsid w:val="00D80A2C"/>
    <w:rPr>
      <w:rFonts w:ascii="Tahoma" w:hAnsi="Tahoma" w:cs="Tahoma"/>
      <w:sz w:val="16"/>
      <w:szCs w:val="16"/>
      <w:lang w:val="en-GB"/>
    </w:rPr>
  </w:style>
  <w:style w:type="table" w:styleId="Tabela-Siatka">
    <w:name w:val="Table Grid"/>
    <w:basedOn w:val="Standardowy"/>
    <w:uiPriority w:val="59"/>
    <w:rsid w:val="00D80A2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Standardowy"/>
    <w:uiPriority w:val="59"/>
    <w:rsid w:val="00D80A2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80A2C"/>
    <w:pPr>
      <w:contextualSpacing/>
    </w:pPr>
    <w:rPr>
      <w:lang w:val="en-GB"/>
    </w:rPr>
  </w:style>
  <w:style w:type="table" w:customStyle="1" w:styleId="TableGrid2">
    <w:name w:val="Table Grid2"/>
    <w:basedOn w:val="Standardowy"/>
    <w:next w:val="Tabela-Siatka"/>
    <w:uiPriority w:val="59"/>
    <w:rsid w:val="00AD3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basedOn w:val="Normalny"/>
    <w:uiPriority w:val="99"/>
    <w:rsid w:val="00AD329E"/>
    <w:pPr>
      <w:widowControl w:val="0"/>
      <w:autoSpaceDE w:val="0"/>
      <w:autoSpaceDN w:val="0"/>
      <w:adjustRightInd w:val="0"/>
    </w:pPr>
    <w:rPr>
      <w:rFonts w:ascii="Times New Roman" w:hAnsi="Times New Roman"/>
      <w:lang w:eastAsia="en-IE"/>
    </w:rPr>
  </w:style>
  <w:style w:type="character" w:customStyle="1" w:styleId="CharacterStyle1">
    <w:name w:val="Character Style 1"/>
    <w:uiPriority w:val="99"/>
    <w:rsid w:val="00AD329E"/>
    <w:rPr>
      <w:sz w:val="20"/>
      <w:szCs w:val="20"/>
    </w:rPr>
  </w:style>
  <w:style w:type="table" w:customStyle="1" w:styleId="TableGrid3">
    <w:name w:val="Table Grid3"/>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9931FB"/>
    <w:pPr>
      <w:tabs>
        <w:tab w:val="center" w:pos="4513"/>
        <w:tab w:val="right" w:pos="9026"/>
      </w:tabs>
    </w:pPr>
  </w:style>
  <w:style w:type="character" w:customStyle="1" w:styleId="NagwekZnak">
    <w:name w:val="Nagłówek Znak"/>
    <w:basedOn w:val="Domylnaczcionkaakapitu"/>
    <w:link w:val="Nagwek"/>
    <w:rsid w:val="009931FB"/>
  </w:style>
  <w:style w:type="paragraph" w:styleId="Stopka">
    <w:name w:val="footer"/>
    <w:basedOn w:val="Normalny"/>
    <w:link w:val="StopkaZnak"/>
    <w:uiPriority w:val="99"/>
    <w:unhideWhenUsed/>
    <w:rsid w:val="00B719C7"/>
    <w:pPr>
      <w:tabs>
        <w:tab w:val="center" w:pos="4513"/>
        <w:tab w:val="right" w:pos="9026"/>
      </w:tabs>
    </w:pPr>
  </w:style>
  <w:style w:type="character" w:customStyle="1" w:styleId="StopkaZnak">
    <w:name w:val="Stopka Znak"/>
    <w:basedOn w:val="Domylnaczcionkaakapitu"/>
    <w:link w:val="Stopka"/>
    <w:uiPriority w:val="99"/>
    <w:rsid w:val="00B719C7"/>
  </w:style>
  <w:style w:type="table" w:customStyle="1" w:styleId="TableGrid5">
    <w:name w:val="Table Grid5"/>
    <w:basedOn w:val="Standardowy"/>
    <w:next w:val="Tabela-Siatka"/>
    <w:uiPriority w:val="59"/>
    <w:rsid w:val="005F7FDF"/>
    <w:pPr>
      <w:spacing w:after="0" w:line="240" w:lineRule="auto"/>
    </w:pPr>
    <w:rPr>
      <w:rFonts w:eastAsiaTheme="minorEastAsia" w:cs="Times New Roman"/>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865067"/>
    <w:rPr>
      <w:rFonts w:ascii="Arial" w:eastAsia="Times New Roman" w:hAnsi="Arial" w:cs="Arial"/>
      <w:b/>
      <w:bCs/>
      <w:kern w:val="32"/>
      <w:sz w:val="32"/>
      <w:szCs w:val="32"/>
    </w:rPr>
  </w:style>
  <w:style w:type="character" w:customStyle="1" w:styleId="Nagwek3Znak">
    <w:name w:val="Nagłówek 3 Znak"/>
    <w:basedOn w:val="Domylnaczcionkaakapitu"/>
    <w:link w:val="Nagwek3"/>
    <w:rsid w:val="00865067"/>
    <w:rPr>
      <w:rFonts w:ascii="Arial" w:eastAsia="Times New Roman" w:hAnsi="Arial" w:cs="Arial"/>
      <w:b/>
      <w:bCs/>
      <w:sz w:val="24"/>
      <w:szCs w:val="26"/>
    </w:rPr>
  </w:style>
  <w:style w:type="character" w:customStyle="1" w:styleId="Nagwek4Znak">
    <w:name w:val="Nagłówek 4 Znak"/>
    <w:basedOn w:val="Domylnaczcionkaakapitu"/>
    <w:link w:val="Nagwek4"/>
    <w:rsid w:val="00865067"/>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865067"/>
    <w:rPr>
      <w:rFonts w:ascii="Arial" w:eastAsia="Times New Roman" w:hAnsi="Arial" w:cs="Times New Roman"/>
      <w:b/>
      <w:bCs/>
      <w:i/>
      <w:iCs/>
      <w:sz w:val="26"/>
      <w:szCs w:val="26"/>
    </w:rPr>
  </w:style>
  <w:style w:type="character" w:customStyle="1" w:styleId="Nagwek6Znak">
    <w:name w:val="Nagłówek 6 Znak"/>
    <w:basedOn w:val="Domylnaczcionkaakapitu"/>
    <w:link w:val="Nagwek6"/>
    <w:rsid w:val="00865067"/>
    <w:rPr>
      <w:rFonts w:ascii="Times New Roman" w:eastAsia="Times New Roman" w:hAnsi="Times New Roman" w:cs="Times New Roman"/>
      <w:b/>
      <w:bCs/>
    </w:rPr>
  </w:style>
  <w:style w:type="character" w:customStyle="1" w:styleId="Nagwek7Znak">
    <w:name w:val="Nagłówek 7 Znak"/>
    <w:basedOn w:val="Domylnaczcionkaakapitu"/>
    <w:link w:val="Nagwek7"/>
    <w:rsid w:val="00865067"/>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865067"/>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865067"/>
    <w:rPr>
      <w:rFonts w:ascii="Arial" w:eastAsia="Times New Roman" w:hAnsi="Arial" w:cs="Arial"/>
    </w:rPr>
  </w:style>
  <w:style w:type="paragraph" w:styleId="Tytu">
    <w:name w:val="Title"/>
    <w:basedOn w:val="Normalny"/>
    <w:link w:val="TytuZnak"/>
    <w:qFormat/>
    <w:rsid w:val="00865067"/>
    <w:pPr>
      <w:spacing w:after="120"/>
      <w:jc w:val="center"/>
    </w:pPr>
    <w:rPr>
      <w:b/>
      <w:sz w:val="26"/>
    </w:rPr>
  </w:style>
  <w:style w:type="character" w:customStyle="1" w:styleId="TytuZnak">
    <w:name w:val="Tytuł Znak"/>
    <w:basedOn w:val="Domylnaczcionkaakapitu"/>
    <w:link w:val="Tytu"/>
    <w:rsid w:val="00865067"/>
    <w:rPr>
      <w:rFonts w:ascii="Arial" w:eastAsia="Times New Roman" w:hAnsi="Arial" w:cs="Times New Roman"/>
      <w:b/>
      <w:sz w:val="26"/>
      <w:szCs w:val="20"/>
    </w:rPr>
  </w:style>
  <w:style w:type="paragraph" w:styleId="Tekstpodstawowy">
    <w:name w:val="Body Text"/>
    <w:basedOn w:val="Normalny"/>
    <w:link w:val="TekstpodstawowyZnak"/>
    <w:rsid w:val="00865067"/>
    <w:pPr>
      <w:spacing w:after="120"/>
    </w:pPr>
  </w:style>
  <w:style w:type="character" w:customStyle="1" w:styleId="TekstpodstawowyZnak">
    <w:name w:val="Tekst podstawowy Znak"/>
    <w:basedOn w:val="Domylnaczcionkaakapitu"/>
    <w:link w:val="Tekstpodstawowy"/>
    <w:rsid w:val="00865067"/>
    <w:rPr>
      <w:rFonts w:ascii="Arial" w:eastAsia="Times New Roman" w:hAnsi="Arial" w:cs="Times New Roman"/>
      <w:sz w:val="20"/>
      <w:szCs w:val="20"/>
    </w:rPr>
  </w:style>
  <w:style w:type="paragraph" w:customStyle="1" w:styleId="DefaultText">
    <w:name w:val="Default Text"/>
    <w:basedOn w:val="Normalny"/>
    <w:rsid w:val="00865067"/>
    <w:pPr>
      <w:jc w:val="both"/>
    </w:pPr>
    <w:rPr>
      <w:rFonts w:ascii="Times New Roman" w:hAnsi="Times New Roman"/>
      <w:sz w:val="24"/>
      <w:lang w:val="en-AU"/>
    </w:rPr>
  </w:style>
  <w:style w:type="paragraph" w:customStyle="1" w:styleId="TableText">
    <w:name w:val="Table Text"/>
    <w:basedOn w:val="Normalny"/>
    <w:rsid w:val="00865067"/>
    <w:rPr>
      <w:rFonts w:ascii="Times New Roman" w:hAnsi="Times New Roman"/>
      <w:lang w:val="en-AU"/>
    </w:rPr>
  </w:style>
  <w:style w:type="character" w:styleId="Hipercze">
    <w:name w:val="Hyperlink"/>
    <w:basedOn w:val="Domylnaczcionkaakapitu"/>
    <w:uiPriority w:val="99"/>
    <w:unhideWhenUsed/>
    <w:rsid w:val="006B7FF8"/>
    <w:rPr>
      <w:color w:val="0000FF" w:themeColor="hyperlink"/>
      <w:u w:val="single"/>
    </w:rPr>
  </w:style>
  <w:style w:type="character" w:customStyle="1" w:styleId="apple-converted-space">
    <w:name w:val="apple-converted-space"/>
    <w:basedOn w:val="Domylnaczcionkaakapitu"/>
    <w:rsid w:val="006B7FF8"/>
  </w:style>
  <w:style w:type="character" w:customStyle="1" w:styleId="Nagwek2Znak">
    <w:name w:val="Nagłówek 2 Znak"/>
    <w:basedOn w:val="Domylnaczcionkaakapitu"/>
    <w:link w:val="Nagwek2"/>
    <w:uiPriority w:val="9"/>
    <w:rsid w:val="005646DB"/>
    <w:rPr>
      <w:rFonts w:asciiTheme="majorHAnsi" w:eastAsiaTheme="majorEastAsia" w:hAnsiTheme="majorHAnsi" w:cstheme="majorBidi"/>
      <w:b/>
      <w:bCs/>
      <w:color w:val="1F497D" w:themeColor="text2"/>
      <w:sz w:val="26"/>
      <w:szCs w:val="26"/>
    </w:rPr>
  </w:style>
  <w:style w:type="paragraph" w:customStyle="1" w:styleId="Style3">
    <w:name w:val="Style 3"/>
    <w:basedOn w:val="Normalny"/>
    <w:uiPriority w:val="99"/>
    <w:rsid w:val="0049468F"/>
    <w:pPr>
      <w:widowControl w:val="0"/>
      <w:autoSpaceDE w:val="0"/>
      <w:autoSpaceDN w:val="0"/>
      <w:ind w:left="216"/>
    </w:pPr>
    <w:rPr>
      <w:rFonts w:ascii="Tahoma" w:hAnsi="Tahoma" w:cs="Tahoma"/>
      <w:lang w:eastAsia="en-IE"/>
    </w:rPr>
  </w:style>
  <w:style w:type="character" w:customStyle="1" w:styleId="CharacterStyle20">
    <w:name w:val="Character Style 20"/>
    <w:uiPriority w:val="99"/>
    <w:rsid w:val="0049468F"/>
    <w:rPr>
      <w:rFonts w:ascii="Tahoma" w:hAnsi="Tahoma" w:cs="Tahoma" w:hint="default"/>
      <w:sz w:val="20"/>
      <w:szCs w:val="20"/>
    </w:rPr>
  </w:style>
  <w:style w:type="paragraph" w:customStyle="1" w:styleId="Default">
    <w:name w:val="Default"/>
    <w:rsid w:val="00B96C04"/>
    <w:pPr>
      <w:autoSpaceDE w:val="0"/>
      <w:autoSpaceDN w:val="0"/>
      <w:adjustRightInd w:val="0"/>
      <w:spacing w:after="0" w:line="240" w:lineRule="auto"/>
    </w:pPr>
    <w:rPr>
      <w:rFonts w:ascii="Arial,Bold" w:eastAsia="Times New Roman" w:hAnsi="Arial,Bold" w:cs="Arial,Bold"/>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736172212">
      <w:bodyDiv w:val="1"/>
      <w:marLeft w:val="0"/>
      <w:marRight w:val="0"/>
      <w:marTop w:val="0"/>
      <w:marBottom w:val="0"/>
      <w:divBdr>
        <w:top w:val="none" w:sz="0" w:space="0" w:color="auto"/>
        <w:left w:val="none" w:sz="0" w:space="0" w:color="auto"/>
        <w:bottom w:val="none" w:sz="0" w:space="0" w:color="auto"/>
        <w:right w:val="none" w:sz="0" w:space="0" w:color="auto"/>
      </w:divBdr>
    </w:div>
    <w:div w:id="83704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Documation\EYRF\Form%20Pack\Risk-Assessment\temp3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F87D9-BCBE-4D75-AB45-22115787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temp3x</Template>
  <TotalTime>12</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Chelpa</dc:creator>
  <cp:lastModifiedBy>Lidia</cp:lastModifiedBy>
  <cp:revision>5</cp:revision>
  <cp:lastPrinted>2015-05-12T10:20:00Z</cp:lastPrinted>
  <dcterms:created xsi:type="dcterms:W3CDTF">2017-10-26T11:06:00Z</dcterms:created>
  <dcterms:modified xsi:type="dcterms:W3CDTF">2020-06-18T15:30:00Z</dcterms:modified>
</cp:coreProperties>
</file>