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page" w:horzAnchor="margin" w:tblpY="1978"/>
        <w:tblW w:w="14879" w:type="dxa"/>
        <w:tblLook w:val="04A0"/>
      </w:tblPr>
      <w:tblGrid>
        <w:gridCol w:w="2535"/>
        <w:gridCol w:w="1888"/>
        <w:gridCol w:w="6803"/>
        <w:gridCol w:w="3653"/>
      </w:tblGrid>
      <w:tr w:rsidR="00C8365B" w:rsidRPr="00C8365B" w:rsidTr="0014763A">
        <w:tc>
          <w:tcPr>
            <w:tcW w:w="2535" w:type="dxa"/>
            <w:shd w:val="clear" w:color="auto" w:fill="FFFF00"/>
          </w:tcPr>
          <w:p w:rsidR="00C8365B" w:rsidRPr="00C8365B" w:rsidRDefault="00C8365B" w:rsidP="0014763A">
            <w:pPr>
              <w:rPr>
                <w:rFonts w:cs="Arial"/>
                <w:b/>
                <w:sz w:val="20"/>
              </w:rPr>
            </w:pPr>
            <w:bookmarkStart w:id="0" w:name="_GoBack"/>
            <w:bookmarkEnd w:id="0"/>
            <w:r w:rsidRPr="00C8365B">
              <w:rPr>
                <w:rFonts w:cs="Arial"/>
                <w:b/>
                <w:sz w:val="20"/>
              </w:rPr>
              <w:t xml:space="preserve">No: </w:t>
            </w:r>
          </w:p>
        </w:tc>
        <w:tc>
          <w:tcPr>
            <w:tcW w:w="1888" w:type="dxa"/>
            <w:shd w:val="clear" w:color="auto" w:fill="FFFF00"/>
          </w:tcPr>
          <w:p w:rsidR="00C8365B" w:rsidRPr="00C8365B" w:rsidRDefault="00C8365B" w:rsidP="0014763A">
            <w:pPr>
              <w:rPr>
                <w:rFonts w:cs="Arial"/>
                <w:b/>
                <w:sz w:val="20"/>
              </w:rPr>
            </w:pPr>
            <w:r w:rsidRPr="00C8365B">
              <w:rPr>
                <w:rFonts w:cs="Arial"/>
                <w:b/>
                <w:sz w:val="20"/>
              </w:rPr>
              <w:t xml:space="preserve">Office </w:t>
            </w:r>
          </w:p>
        </w:tc>
        <w:tc>
          <w:tcPr>
            <w:tcW w:w="6803" w:type="dxa"/>
            <w:shd w:val="clear" w:color="auto" w:fill="FFFF00"/>
          </w:tcPr>
          <w:p w:rsidR="00C8365B" w:rsidRPr="00C8365B" w:rsidRDefault="00C8365B" w:rsidP="0014763A">
            <w:pPr>
              <w:rPr>
                <w:rFonts w:cs="Arial"/>
                <w:b/>
                <w:sz w:val="20"/>
              </w:rPr>
            </w:pPr>
            <w:r w:rsidRPr="00C8365B">
              <w:rPr>
                <w:rFonts w:cs="Arial"/>
                <w:b/>
                <w:sz w:val="20"/>
              </w:rPr>
              <w:t>Date</w:t>
            </w:r>
          </w:p>
        </w:tc>
        <w:tc>
          <w:tcPr>
            <w:tcW w:w="3653" w:type="dxa"/>
            <w:shd w:val="clear" w:color="auto" w:fill="FFFF00"/>
          </w:tcPr>
          <w:p w:rsidR="00C8365B" w:rsidRPr="00C8365B" w:rsidRDefault="00C8365B" w:rsidP="0014763A">
            <w:pPr>
              <w:rPr>
                <w:rFonts w:cs="Arial"/>
                <w:b/>
                <w:sz w:val="20"/>
              </w:rPr>
            </w:pPr>
            <w:r w:rsidRPr="00C8365B">
              <w:rPr>
                <w:rFonts w:cs="Arial"/>
                <w:b/>
                <w:sz w:val="20"/>
              </w:rPr>
              <w:t xml:space="preserve">Review: </w:t>
            </w:r>
          </w:p>
        </w:tc>
      </w:tr>
      <w:tr w:rsidR="00C8365B" w:rsidRPr="00C8365B" w:rsidTr="0014763A">
        <w:tc>
          <w:tcPr>
            <w:tcW w:w="2535" w:type="dxa"/>
          </w:tcPr>
          <w:p w:rsidR="00C8365B" w:rsidRPr="00C8365B" w:rsidRDefault="00C8365B" w:rsidP="0014763A">
            <w:pPr>
              <w:rPr>
                <w:b/>
                <w:sz w:val="20"/>
              </w:rPr>
            </w:pPr>
            <w:r w:rsidRPr="00C8365B">
              <w:rPr>
                <w:b/>
                <w:sz w:val="20"/>
              </w:rPr>
              <w:t xml:space="preserve">POSSIBLE HAZARD </w:t>
            </w:r>
          </w:p>
        </w:tc>
        <w:tc>
          <w:tcPr>
            <w:tcW w:w="1888" w:type="dxa"/>
          </w:tcPr>
          <w:p w:rsidR="00C8365B" w:rsidRPr="00C8365B" w:rsidRDefault="00C8365B" w:rsidP="0014763A">
            <w:pPr>
              <w:rPr>
                <w:b/>
                <w:sz w:val="20"/>
              </w:rPr>
            </w:pPr>
            <w:r w:rsidRPr="00C8365B">
              <w:rPr>
                <w:b/>
                <w:sz w:val="20"/>
              </w:rPr>
              <w:t xml:space="preserve">PERSONS AT RISK </w:t>
            </w:r>
          </w:p>
        </w:tc>
        <w:tc>
          <w:tcPr>
            <w:tcW w:w="6803" w:type="dxa"/>
          </w:tcPr>
          <w:p w:rsidR="00C8365B" w:rsidRPr="00C8365B" w:rsidRDefault="00C8365B" w:rsidP="0014763A">
            <w:pPr>
              <w:rPr>
                <w:b/>
                <w:sz w:val="20"/>
              </w:rPr>
            </w:pPr>
            <w:r w:rsidRPr="00C8365B">
              <w:rPr>
                <w:b/>
                <w:sz w:val="20"/>
              </w:rPr>
              <w:t xml:space="preserve">CONTROLS </w:t>
            </w:r>
          </w:p>
        </w:tc>
        <w:tc>
          <w:tcPr>
            <w:tcW w:w="3653" w:type="dxa"/>
          </w:tcPr>
          <w:p w:rsidR="00C8365B" w:rsidRPr="00C8365B" w:rsidRDefault="00C8365B" w:rsidP="0014763A">
            <w:pPr>
              <w:rPr>
                <w:b/>
                <w:sz w:val="20"/>
              </w:rPr>
            </w:pPr>
            <w:r w:rsidRPr="00C8365B">
              <w:rPr>
                <w:b/>
                <w:sz w:val="20"/>
              </w:rPr>
              <w:t xml:space="preserve">Comments </w:t>
            </w:r>
          </w:p>
        </w:tc>
      </w:tr>
      <w:tr w:rsidR="00C8365B" w:rsidRPr="00C8365B" w:rsidTr="0014763A">
        <w:tc>
          <w:tcPr>
            <w:tcW w:w="2535" w:type="dxa"/>
          </w:tcPr>
          <w:p w:rsidR="00CF2E8B" w:rsidRPr="009347C1" w:rsidRDefault="00CF2E8B" w:rsidP="0014763A">
            <w:pPr>
              <w:pStyle w:val="Style1"/>
              <w:kinsoku w:val="0"/>
              <w:spacing w:before="120"/>
              <w:ind w:left="317"/>
              <w:rPr>
                <w:rFonts w:ascii="Arial" w:hAnsi="Arial" w:cs="Arial"/>
                <w:color w:val="C00000"/>
                <w:sz w:val="18"/>
              </w:rPr>
            </w:pPr>
            <w:r w:rsidRPr="009347C1">
              <w:rPr>
                <w:rFonts w:ascii="Arial" w:hAnsi="Arial" w:cs="Arial"/>
                <w:color w:val="C00000"/>
                <w:sz w:val="18"/>
              </w:rPr>
              <w:t>COVID-19 infection</w:t>
            </w:r>
          </w:p>
          <w:p w:rsidR="00C8365B" w:rsidRPr="00C8365B" w:rsidRDefault="00C8365B" w:rsidP="0014763A">
            <w:pPr>
              <w:pStyle w:val="Style1"/>
              <w:kinsoku w:val="0"/>
              <w:spacing w:before="120"/>
              <w:ind w:left="317"/>
              <w:rPr>
                <w:rFonts w:ascii="Arial" w:hAnsi="Arial" w:cs="Arial"/>
                <w:sz w:val="18"/>
              </w:rPr>
            </w:pPr>
            <w:r w:rsidRPr="00C8365B">
              <w:rPr>
                <w:rFonts w:ascii="Arial" w:hAnsi="Arial" w:cs="Arial"/>
                <w:sz w:val="18"/>
              </w:rPr>
              <w:t>Danger to health and Safety of staff</w:t>
            </w:r>
          </w:p>
        </w:tc>
        <w:tc>
          <w:tcPr>
            <w:tcW w:w="1888" w:type="dxa"/>
          </w:tcPr>
          <w:p w:rsidR="00C8365B" w:rsidRPr="00C8365B" w:rsidRDefault="00C8365B" w:rsidP="0014763A">
            <w:pPr>
              <w:pStyle w:val="Style1"/>
              <w:numPr>
                <w:ilvl w:val="0"/>
                <w:numId w:val="47"/>
              </w:numPr>
              <w:kinsoku w:val="0"/>
              <w:autoSpaceDE/>
              <w:autoSpaceDN/>
              <w:adjustRightInd/>
              <w:spacing w:before="120"/>
              <w:ind w:left="277" w:right="36" w:hanging="243"/>
              <w:rPr>
                <w:rFonts w:ascii="Arial" w:hAnsi="Arial" w:cs="Arial"/>
                <w:sz w:val="18"/>
              </w:rPr>
            </w:pPr>
            <w:r w:rsidRPr="00C8365B">
              <w:rPr>
                <w:rFonts w:ascii="Arial" w:hAnsi="Arial" w:cs="Arial"/>
                <w:sz w:val="18"/>
              </w:rPr>
              <w:t xml:space="preserve">Adults </w:t>
            </w:r>
          </w:p>
          <w:p w:rsidR="00C8365B" w:rsidRPr="00C8365B" w:rsidRDefault="00C8365B" w:rsidP="0014763A">
            <w:pPr>
              <w:pStyle w:val="Style1"/>
              <w:kinsoku w:val="0"/>
              <w:autoSpaceDE/>
              <w:autoSpaceDN/>
              <w:adjustRightInd/>
              <w:spacing w:before="120"/>
              <w:ind w:left="34" w:right="36"/>
              <w:rPr>
                <w:rFonts w:ascii="Arial" w:hAnsi="Arial" w:cs="Arial"/>
                <w:sz w:val="18"/>
              </w:rPr>
            </w:pPr>
          </w:p>
        </w:tc>
        <w:tc>
          <w:tcPr>
            <w:tcW w:w="6803" w:type="dxa"/>
          </w:tcPr>
          <w:p w:rsidR="00CF2E8B" w:rsidRPr="009347C1" w:rsidRDefault="00CF2E8B" w:rsidP="00E263E0">
            <w:pPr>
              <w:numPr>
                <w:ilvl w:val="0"/>
                <w:numId w:val="49"/>
              </w:numPr>
              <w:rPr>
                <w:color w:val="C00000"/>
                <w:sz w:val="20"/>
              </w:rPr>
            </w:pPr>
            <w:r w:rsidRPr="009347C1">
              <w:rPr>
                <w:color w:val="C00000"/>
                <w:sz w:val="20"/>
              </w:rPr>
              <w:t>Office-isolation place for a suspected COVID-19 case</w:t>
            </w:r>
          </w:p>
          <w:p w:rsidR="00CF2E8B" w:rsidRDefault="00CF2E8B" w:rsidP="00E263E0">
            <w:pPr>
              <w:numPr>
                <w:ilvl w:val="0"/>
                <w:numId w:val="49"/>
              </w:numPr>
              <w:rPr>
                <w:sz w:val="20"/>
              </w:rPr>
            </w:pPr>
            <w:r w:rsidRPr="009347C1">
              <w:rPr>
                <w:color w:val="C00000"/>
                <w:sz w:val="20"/>
              </w:rPr>
              <w:t xml:space="preserve">New </w:t>
            </w:r>
            <w:r w:rsidR="009347C1">
              <w:rPr>
                <w:color w:val="C00000"/>
                <w:sz w:val="20"/>
              </w:rPr>
              <w:t>c</w:t>
            </w:r>
            <w:r w:rsidRPr="009347C1">
              <w:rPr>
                <w:color w:val="C00000"/>
                <w:sz w:val="20"/>
              </w:rPr>
              <w:t>leaning procedures in operation</w:t>
            </w:r>
            <w:r w:rsidR="009347C1">
              <w:rPr>
                <w:sz w:val="20"/>
              </w:rPr>
              <w:t xml:space="preserve"> </w:t>
            </w:r>
          </w:p>
          <w:p w:rsidR="009347C1" w:rsidRPr="00894E9A" w:rsidRDefault="009347C1" w:rsidP="00E263E0">
            <w:pPr>
              <w:numPr>
                <w:ilvl w:val="0"/>
                <w:numId w:val="49"/>
              </w:numPr>
              <w:rPr>
                <w:color w:val="C00000"/>
                <w:sz w:val="20"/>
              </w:rPr>
            </w:pPr>
            <w:r w:rsidRPr="00894E9A">
              <w:rPr>
                <w:color w:val="C00000"/>
                <w:sz w:val="20"/>
              </w:rPr>
              <w:t>Staff members are not allowed to use the office before proper cleaning (see dealing with suspected</w:t>
            </w:r>
            <w:r w:rsidR="00894E9A" w:rsidRPr="00894E9A">
              <w:rPr>
                <w:color w:val="C00000"/>
                <w:sz w:val="20"/>
              </w:rPr>
              <w:t>COVID-19</w:t>
            </w:r>
            <w:r w:rsidRPr="00894E9A">
              <w:rPr>
                <w:color w:val="C00000"/>
                <w:sz w:val="20"/>
              </w:rPr>
              <w:t xml:space="preserve"> cases Plan</w:t>
            </w:r>
            <w:r w:rsidR="00894E9A" w:rsidRPr="00894E9A">
              <w:rPr>
                <w:color w:val="C00000"/>
                <w:sz w:val="20"/>
              </w:rPr>
              <w:t xml:space="preserve">) </w:t>
            </w:r>
          </w:p>
          <w:p w:rsidR="00CF2E8B" w:rsidRDefault="00CF2E8B" w:rsidP="00894E9A">
            <w:pPr>
              <w:ind w:left="360"/>
              <w:rPr>
                <w:sz w:val="20"/>
              </w:rPr>
            </w:pPr>
          </w:p>
          <w:p w:rsidR="00C8365B" w:rsidRPr="00E263E0" w:rsidRDefault="00C8365B" w:rsidP="00E263E0">
            <w:pPr>
              <w:numPr>
                <w:ilvl w:val="0"/>
                <w:numId w:val="49"/>
              </w:numPr>
              <w:rPr>
                <w:sz w:val="20"/>
              </w:rPr>
            </w:pPr>
            <w:r w:rsidRPr="00C8365B">
              <w:rPr>
                <w:sz w:val="20"/>
              </w:rPr>
              <w:t>Ensure that display screen equipment (DSE) workstations assessed in accordance with Health and Safety (Display Screen Equipment) Regulations</w:t>
            </w:r>
          </w:p>
          <w:p w:rsidR="00C8365B" w:rsidRPr="00C8365B" w:rsidRDefault="00C8365B" w:rsidP="0014763A">
            <w:pPr>
              <w:pStyle w:val="Default"/>
              <w:ind w:left="347"/>
              <w:rPr>
                <w:rFonts w:ascii="Arial" w:hAnsi="Arial" w:cs="Arial"/>
                <w:sz w:val="18"/>
              </w:rPr>
            </w:pPr>
          </w:p>
          <w:p w:rsidR="00C8365B" w:rsidRPr="00C8365B" w:rsidRDefault="00C8365B" w:rsidP="0014763A">
            <w:pPr>
              <w:numPr>
                <w:ilvl w:val="0"/>
                <w:numId w:val="50"/>
              </w:numPr>
              <w:rPr>
                <w:sz w:val="20"/>
              </w:rPr>
            </w:pPr>
            <w:r w:rsidRPr="00C8365B">
              <w:rPr>
                <w:sz w:val="20"/>
              </w:rPr>
              <w:t>Office furniture, equipment and electrical appliances to be arranged in order to obtain maximum safety and use of the facilities</w:t>
            </w:r>
          </w:p>
          <w:p w:rsidR="00C8365B" w:rsidRPr="00C8365B" w:rsidRDefault="00C8365B" w:rsidP="0014763A">
            <w:pPr>
              <w:rPr>
                <w:sz w:val="20"/>
              </w:rPr>
            </w:pPr>
          </w:p>
          <w:p w:rsidR="00C8365B" w:rsidRPr="00C8365B" w:rsidRDefault="00C8365B" w:rsidP="00E263E0">
            <w:pPr>
              <w:numPr>
                <w:ilvl w:val="0"/>
                <w:numId w:val="50"/>
              </w:numPr>
              <w:rPr>
                <w:sz w:val="20"/>
              </w:rPr>
            </w:pPr>
            <w:r w:rsidRPr="00C8365B">
              <w:rPr>
                <w:sz w:val="20"/>
              </w:rPr>
              <w:t>Desks, file cabinets etc, to be arranged as far as possible, so the drawers do not open into circulation space</w:t>
            </w:r>
          </w:p>
          <w:p w:rsidR="00C8365B" w:rsidRPr="00C8365B" w:rsidRDefault="00C8365B" w:rsidP="00E263E0">
            <w:pPr>
              <w:rPr>
                <w:sz w:val="20"/>
              </w:rPr>
            </w:pPr>
          </w:p>
          <w:p w:rsidR="00C8365B" w:rsidRPr="00C8365B" w:rsidRDefault="00C8365B" w:rsidP="00E263E0">
            <w:pPr>
              <w:numPr>
                <w:ilvl w:val="0"/>
                <w:numId w:val="50"/>
              </w:numPr>
              <w:rPr>
                <w:sz w:val="20"/>
              </w:rPr>
            </w:pPr>
            <w:r w:rsidRPr="00C8365B">
              <w:rPr>
                <w:sz w:val="20"/>
              </w:rPr>
              <w:t>File cabinet drawers to be closed after each use and only one drawer at a time to be opened to prevent toppling</w:t>
            </w:r>
          </w:p>
          <w:p w:rsidR="00C8365B" w:rsidRPr="00C8365B" w:rsidRDefault="00C8365B" w:rsidP="00E263E0">
            <w:pPr>
              <w:rPr>
                <w:sz w:val="20"/>
              </w:rPr>
            </w:pPr>
          </w:p>
          <w:p w:rsidR="00C8365B" w:rsidRPr="00C8365B" w:rsidRDefault="00C8365B" w:rsidP="00E263E0">
            <w:pPr>
              <w:numPr>
                <w:ilvl w:val="0"/>
                <w:numId w:val="50"/>
              </w:numPr>
              <w:rPr>
                <w:sz w:val="20"/>
              </w:rPr>
            </w:pPr>
            <w:r w:rsidRPr="00C8365B">
              <w:rPr>
                <w:sz w:val="20"/>
              </w:rPr>
              <w:t>The weight of documents etc, in the file cabinets to be evenly distributed</w:t>
            </w:r>
          </w:p>
          <w:p w:rsidR="00C8365B" w:rsidRPr="00C8365B" w:rsidRDefault="00C8365B" w:rsidP="00E263E0">
            <w:pPr>
              <w:rPr>
                <w:sz w:val="20"/>
              </w:rPr>
            </w:pPr>
          </w:p>
          <w:p w:rsidR="00C8365B" w:rsidRPr="00E263E0" w:rsidRDefault="00C8365B" w:rsidP="00E263E0">
            <w:pPr>
              <w:numPr>
                <w:ilvl w:val="0"/>
                <w:numId w:val="50"/>
              </w:numPr>
              <w:rPr>
                <w:sz w:val="20"/>
              </w:rPr>
            </w:pPr>
            <w:r w:rsidRPr="00C8365B">
              <w:rPr>
                <w:sz w:val="20"/>
              </w:rPr>
              <w:t>Free standing cabinets, bookcases, and shelving units to be secured to the walls/floors where necessary</w:t>
            </w:r>
          </w:p>
          <w:p w:rsidR="00C8365B" w:rsidRPr="00C8365B" w:rsidRDefault="00C8365B" w:rsidP="00E263E0">
            <w:pPr>
              <w:rPr>
                <w:sz w:val="20"/>
              </w:rPr>
            </w:pPr>
          </w:p>
          <w:p w:rsidR="00C8365B" w:rsidRPr="00C8365B" w:rsidRDefault="00C8365B" w:rsidP="00E263E0">
            <w:pPr>
              <w:numPr>
                <w:ilvl w:val="0"/>
                <w:numId w:val="50"/>
              </w:numPr>
              <w:rPr>
                <w:sz w:val="20"/>
              </w:rPr>
            </w:pPr>
            <w:r w:rsidRPr="00C8365B">
              <w:rPr>
                <w:sz w:val="20"/>
              </w:rPr>
              <w:t>Photocopiers to be located in well-ventilated areas</w:t>
            </w:r>
          </w:p>
        </w:tc>
        <w:tc>
          <w:tcPr>
            <w:tcW w:w="3653" w:type="dxa"/>
          </w:tcPr>
          <w:p w:rsidR="00C8365B" w:rsidRDefault="00C8365B" w:rsidP="00CF2E8B">
            <w:pPr>
              <w:pStyle w:val="Style1"/>
              <w:kinsoku w:val="0"/>
              <w:autoSpaceDE/>
              <w:autoSpaceDN/>
              <w:adjustRightInd/>
              <w:ind w:right="288"/>
              <w:rPr>
                <w:rFonts w:ascii="Arial" w:hAnsi="Arial" w:cs="Arial"/>
                <w:sz w:val="18"/>
              </w:rPr>
            </w:pPr>
          </w:p>
          <w:p w:rsidR="00CF2E8B" w:rsidRDefault="00CF2E8B" w:rsidP="00CF2E8B">
            <w:pPr>
              <w:pStyle w:val="Style1"/>
              <w:kinsoku w:val="0"/>
              <w:autoSpaceDE/>
              <w:autoSpaceDN/>
              <w:adjustRightInd/>
              <w:ind w:right="288"/>
              <w:rPr>
                <w:rFonts w:ascii="Arial" w:hAnsi="Arial" w:cs="Arial"/>
                <w:sz w:val="18"/>
              </w:rPr>
            </w:pPr>
          </w:p>
          <w:p w:rsidR="00CF2E8B" w:rsidRDefault="00CF2E8B" w:rsidP="00CF2E8B">
            <w:pPr>
              <w:pStyle w:val="Style1"/>
              <w:kinsoku w:val="0"/>
              <w:autoSpaceDE/>
              <w:autoSpaceDN/>
              <w:adjustRightInd/>
              <w:ind w:right="288"/>
              <w:rPr>
                <w:rFonts w:ascii="Arial" w:hAnsi="Arial" w:cs="Arial"/>
                <w:sz w:val="18"/>
              </w:rPr>
            </w:pPr>
          </w:p>
          <w:p w:rsidR="009347C1" w:rsidRDefault="009347C1" w:rsidP="00CF2E8B">
            <w:pPr>
              <w:pStyle w:val="Style1"/>
              <w:kinsoku w:val="0"/>
              <w:autoSpaceDE/>
              <w:autoSpaceDN/>
              <w:adjustRightInd/>
              <w:ind w:right="288"/>
              <w:rPr>
                <w:rFonts w:ascii="Arial" w:hAnsi="Arial" w:cs="Arial"/>
                <w:color w:val="4F6228" w:themeColor="accent3" w:themeShade="80"/>
                <w:sz w:val="18"/>
              </w:rPr>
            </w:pPr>
          </w:p>
          <w:p w:rsidR="00894E9A" w:rsidRDefault="00894E9A" w:rsidP="00CF2E8B">
            <w:pPr>
              <w:pStyle w:val="Style1"/>
              <w:kinsoku w:val="0"/>
              <w:autoSpaceDE/>
              <w:autoSpaceDN/>
              <w:adjustRightInd/>
              <w:ind w:right="288"/>
              <w:rPr>
                <w:rFonts w:ascii="Arial" w:hAnsi="Arial" w:cs="Arial"/>
                <w:color w:val="4F6228" w:themeColor="accent3" w:themeShade="80"/>
                <w:sz w:val="18"/>
              </w:rPr>
            </w:pPr>
          </w:p>
          <w:p w:rsidR="00894E9A" w:rsidRDefault="00894E9A" w:rsidP="00CF2E8B">
            <w:pPr>
              <w:pStyle w:val="Style1"/>
              <w:kinsoku w:val="0"/>
              <w:autoSpaceDE/>
              <w:autoSpaceDN/>
              <w:adjustRightInd/>
              <w:ind w:right="288"/>
              <w:rPr>
                <w:rFonts w:ascii="Arial" w:hAnsi="Arial" w:cs="Arial"/>
                <w:color w:val="4F6228" w:themeColor="accent3" w:themeShade="80"/>
                <w:sz w:val="18"/>
              </w:rPr>
            </w:pPr>
          </w:p>
          <w:p w:rsidR="00CF2E8B" w:rsidRPr="00CF2E8B" w:rsidRDefault="00CF2E8B" w:rsidP="00CF2E8B">
            <w:pPr>
              <w:pStyle w:val="Style1"/>
              <w:kinsoku w:val="0"/>
              <w:autoSpaceDE/>
              <w:autoSpaceDN/>
              <w:adjustRightInd/>
              <w:ind w:right="288"/>
              <w:rPr>
                <w:rFonts w:ascii="Arial" w:hAnsi="Arial" w:cs="Arial"/>
                <w:color w:val="4F6228" w:themeColor="accent3" w:themeShade="80"/>
                <w:sz w:val="18"/>
              </w:rPr>
            </w:pPr>
            <w:r w:rsidRPr="00CF2E8B">
              <w:rPr>
                <w:rFonts w:ascii="Arial" w:hAnsi="Arial" w:cs="Arial"/>
                <w:color w:val="4F6228" w:themeColor="accent3" w:themeShade="80"/>
                <w:sz w:val="18"/>
              </w:rPr>
              <w:t>Staff members works only an hour weekly in the office</w:t>
            </w:r>
          </w:p>
        </w:tc>
      </w:tr>
      <w:tr w:rsidR="00C8365B" w:rsidRPr="00C8365B" w:rsidTr="0014763A">
        <w:tc>
          <w:tcPr>
            <w:tcW w:w="2535" w:type="dxa"/>
          </w:tcPr>
          <w:p w:rsidR="00C8365B" w:rsidRPr="00C8365B" w:rsidRDefault="00C8365B" w:rsidP="0014763A">
            <w:pPr>
              <w:rPr>
                <w:b/>
                <w:sz w:val="20"/>
              </w:rPr>
            </w:pPr>
            <w:r w:rsidRPr="00C8365B">
              <w:rPr>
                <w:b/>
                <w:sz w:val="20"/>
              </w:rPr>
              <w:t xml:space="preserve">FINAL ASSESSMENT </w:t>
            </w:r>
          </w:p>
        </w:tc>
        <w:tc>
          <w:tcPr>
            <w:tcW w:w="12344" w:type="dxa"/>
            <w:gridSpan w:val="3"/>
          </w:tcPr>
          <w:p w:rsidR="00C8365B" w:rsidRPr="00C8365B" w:rsidRDefault="00C8365B" w:rsidP="0014763A">
            <w:pPr>
              <w:rPr>
                <w:b/>
                <w:sz w:val="20"/>
              </w:rPr>
            </w:pPr>
            <w:r w:rsidRPr="00C8365B">
              <w:rPr>
                <w:b/>
                <w:sz w:val="20"/>
              </w:rPr>
              <w:t xml:space="preserve">OVERALL RISK:  </w:t>
            </w:r>
            <w:r w:rsidR="00E263E0">
              <w:rPr>
                <w:rFonts w:cs="Arial"/>
                <w:b/>
                <w:szCs w:val="24"/>
              </w:rPr>
              <w:t xml:space="preserve">LOW - </w:t>
            </w:r>
            <w:r w:rsidRPr="00C8365B">
              <w:rPr>
                <w:rFonts w:cs="Arial"/>
                <w:b/>
                <w:szCs w:val="24"/>
              </w:rPr>
              <w:t xml:space="preserve"> all ‘Actions’ are in place</w:t>
            </w:r>
          </w:p>
          <w:p w:rsidR="00C8365B" w:rsidRPr="00C8365B" w:rsidRDefault="00C8365B" w:rsidP="0014763A">
            <w:pPr>
              <w:rPr>
                <w:b/>
                <w:sz w:val="20"/>
              </w:rPr>
            </w:pPr>
          </w:p>
        </w:tc>
      </w:tr>
    </w:tbl>
    <w:p w:rsidR="00C8365B" w:rsidRPr="00C8365B" w:rsidRDefault="00C8365B" w:rsidP="00C8365B">
      <w:pPr>
        <w:rPr>
          <w:rFonts w:eastAsia="Calibri" w:cs="Arial"/>
          <w:b/>
          <w:bCs/>
          <w:szCs w:val="24"/>
        </w:rPr>
      </w:pPr>
    </w:p>
    <w:p w:rsidR="00C8365B" w:rsidRPr="00604F3D" w:rsidRDefault="00C8365B" w:rsidP="00604F3D">
      <w:pPr>
        <w:rPr>
          <w:rStyle w:val="CharacterStyle20"/>
          <w:rFonts w:asciiTheme="minorHAnsi" w:eastAsia="Calibri" w:hAnsiTheme="minorHAnsi" w:cs="Arial"/>
          <w:b/>
          <w:bCs/>
          <w:sz w:val="22"/>
          <w:szCs w:val="24"/>
        </w:rPr>
      </w:pPr>
      <w:r w:rsidRPr="00C8365B">
        <w:rPr>
          <w:rStyle w:val="CharacterStyle20"/>
          <w:sz w:val="14"/>
          <w:szCs w:val="16"/>
        </w:rPr>
        <w:t xml:space="preserve">The risk assessment sheet above indicates </w:t>
      </w:r>
      <w:r w:rsidRPr="00C8365B">
        <w:rPr>
          <w:rStyle w:val="CharacterStyle20"/>
          <w:b/>
          <w:sz w:val="14"/>
          <w:szCs w:val="16"/>
        </w:rPr>
        <w:t>low risk</w:t>
      </w:r>
      <w:r w:rsidRPr="00C8365B">
        <w:rPr>
          <w:rStyle w:val="CharacterStyle20"/>
          <w:sz w:val="14"/>
          <w:szCs w:val="16"/>
        </w:rPr>
        <w:t xml:space="preserve"> if all controls are in place (see risk rating sheet in this pack). This should be changed to Medium or High if the relevant controls are not in place and action taken to address the non-compliances. This should be noted in the Comments box.   </w:t>
      </w:r>
    </w:p>
    <w:p w:rsidR="00C8365B" w:rsidRPr="00C8365B" w:rsidRDefault="00C8365B" w:rsidP="00C8365B">
      <w:pPr>
        <w:pStyle w:val="Style3"/>
        <w:tabs>
          <w:tab w:val="left" w:pos="1134"/>
          <w:tab w:val="right" w:pos="8572"/>
        </w:tabs>
        <w:kinsoku w:val="0"/>
        <w:autoSpaceDE/>
        <w:ind w:left="0" w:right="-648"/>
        <w:rPr>
          <w:rStyle w:val="CharacterStyle20"/>
          <w:sz w:val="14"/>
          <w:szCs w:val="16"/>
        </w:rPr>
      </w:pPr>
    </w:p>
    <w:p w:rsidR="00C8365B" w:rsidRPr="00C8365B" w:rsidRDefault="00C8365B" w:rsidP="00C8365B">
      <w:pPr>
        <w:pStyle w:val="Style3"/>
        <w:tabs>
          <w:tab w:val="left" w:pos="1134"/>
          <w:tab w:val="right" w:pos="8572"/>
        </w:tabs>
        <w:kinsoku w:val="0"/>
        <w:autoSpaceDE/>
        <w:ind w:left="0" w:right="-648"/>
        <w:rPr>
          <w:rStyle w:val="CharacterStyle1"/>
          <w:rFonts w:cs="Arial"/>
          <w:sz w:val="14"/>
          <w:szCs w:val="16"/>
        </w:rPr>
      </w:pPr>
      <w:r w:rsidRPr="00C8365B">
        <w:rPr>
          <w:rStyle w:val="CharacterStyle20"/>
          <w:sz w:val="14"/>
          <w:szCs w:val="16"/>
        </w:rPr>
        <w:lastRenderedPageBreak/>
        <w:t>Low:</w:t>
      </w:r>
      <w:r w:rsidRPr="00C8365B">
        <w:rPr>
          <w:rStyle w:val="CharacterStyle20"/>
          <w:sz w:val="14"/>
          <w:szCs w:val="16"/>
        </w:rPr>
        <w:tab/>
        <w:t xml:space="preserve">Indicates risks, which either give rise to a minor injury or the likelihood of its </w:t>
      </w:r>
      <w:r w:rsidRPr="00C8365B">
        <w:rPr>
          <w:rStyle w:val="CharacterStyle1"/>
          <w:rFonts w:cs="Arial"/>
          <w:sz w:val="14"/>
          <w:szCs w:val="16"/>
        </w:rPr>
        <w:t>occurrence is low.</w:t>
      </w:r>
    </w:p>
    <w:p w:rsidR="00C8365B" w:rsidRPr="00C8365B" w:rsidRDefault="00C8365B" w:rsidP="00C8365B">
      <w:pPr>
        <w:pStyle w:val="Style3"/>
        <w:tabs>
          <w:tab w:val="left" w:pos="1134"/>
          <w:tab w:val="right" w:pos="8582"/>
        </w:tabs>
        <w:kinsoku w:val="0"/>
        <w:autoSpaceDE/>
        <w:ind w:left="0" w:right="-648"/>
        <w:rPr>
          <w:rStyle w:val="CharacterStyle1"/>
          <w:rFonts w:cs="Arial"/>
          <w:sz w:val="14"/>
          <w:szCs w:val="16"/>
        </w:rPr>
      </w:pPr>
      <w:r w:rsidRPr="00C8365B">
        <w:rPr>
          <w:rStyle w:val="CharacterStyle20"/>
          <w:sz w:val="14"/>
          <w:szCs w:val="16"/>
        </w:rPr>
        <w:t>Medium:</w:t>
      </w:r>
      <w:r w:rsidRPr="00C8365B">
        <w:rPr>
          <w:rStyle w:val="CharacterStyle20"/>
          <w:sz w:val="14"/>
          <w:szCs w:val="16"/>
        </w:rPr>
        <w:tab/>
        <w:t xml:space="preserve">Indicates a medium risk due to either increased potential severity of injury or </w:t>
      </w:r>
      <w:r w:rsidRPr="00C8365B">
        <w:rPr>
          <w:rStyle w:val="CharacterStyle1"/>
          <w:rFonts w:cs="Arial"/>
          <w:sz w:val="14"/>
          <w:szCs w:val="16"/>
        </w:rPr>
        <w:t>to a likelihood or more frequent occurrence.</w:t>
      </w:r>
    </w:p>
    <w:p w:rsidR="00C8365B" w:rsidRDefault="00C8365B" w:rsidP="00C8365B">
      <w:pPr>
        <w:pStyle w:val="Style3"/>
        <w:tabs>
          <w:tab w:val="left" w:pos="1134"/>
          <w:tab w:val="right" w:pos="8553"/>
        </w:tabs>
        <w:kinsoku w:val="0"/>
        <w:autoSpaceDE/>
        <w:ind w:left="0" w:right="-648"/>
        <w:rPr>
          <w:rStyle w:val="CharacterStyle1"/>
          <w:rFonts w:cs="Arial"/>
          <w:sz w:val="14"/>
          <w:szCs w:val="16"/>
        </w:rPr>
      </w:pPr>
      <w:r w:rsidRPr="00C8365B">
        <w:rPr>
          <w:rStyle w:val="CharacterStyle20"/>
          <w:sz w:val="14"/>
          <w:szCs w:val="16"/>
        </w:rPr>
        <w:t>High:</w:t>
      </w:r>
      <w:r w:rsidRPr="00C8365B">
        <w:rPr>
          <w:rStyle w:val="CharacterStyle20"/>
          <w:sz w:val="14"/>
          <w:szCs w:val="16"/>
        </w:rPr>
        <w:tab/>
        <w:t xml:space="preserve">Indicates that a high risk (severe injury) is associated with that hazard and </w:t>
      </w:r>
      <w:r w:rsidRPr="00C8365B">
        <w:rPr>
          <w:rStyle w:val="CharacterStyle1"/>
          <w:rFonts w:cs="Arial"/>
          <w:sz w:val="14"/>
          <w:szCs w:val="16"/>
        </w:rPr>
        <w:t xml:space="preserve">the likelihood of its occurrence is not so low as to be </w:t>
      </w:r>
    </w:p>
    <w:p w:rsidR="00CF2E8B" w:rsidRDefault="00CF2E8B" w:rsidP="00C8365B">
      <w:pPr>
        <w:pStyle w:val="Style3"/>
        <w:tabs>
          <w:tab w:val="left" w:pos="1134"/>
          <w:tab w:val="right" w:pos="8553"/>
        </w:tabs>
        <w:kinsoku w:val="0"/>
        <w:autoSpaceDE/>
        <w:ind w:left="0" w:right="-648"/>
        <w:rPr>
          <w:rStyle w:val="CharacterStyle1"/>
          <w:rFonts w:cs="Arial"/>
          <w:sz w:val="14"/>
          <w:szCs w:val="16"/>
        </w:rPr>
      </w:pPr>
    </w:p>
    <w:p w:rsidR="00CF2E8B" w:rsidRPr="00C8365B" w:rsidRDefault="00CF2E8B" w:rsidP="00C8365B">
      <w:pPr>
        <w:pStyle w:val="Style3"/>
        <w:tabs>
          <w:tab w:val="left" w:pos="1134"/>
          <w:tab w:val="right" w:pos="8553"/>
        </w:tabs>
        <w:kinsoku w:val="0"/>
        <w:autoSpaceDE/>
        <w:ind w:left="0" w:right="-648"/>
        <w:rPr>
          <w:rStyle w:val="CharacterStyle1"/>
          <w:rFonts w:cs="Arial"/>
          <w:sz w:val="14"/>
          <w:szCs w:val="16"/>
        </w:rPr>
      </w:pPr>
    </w:p>
    <w:p w:rsidR="00C8365B" w:rsidRDefault="00C8365B" w:rsidP="00C8365B">
      <w:pPr>
        <w:pStyle w:val="Style3"/>
        <w:tabs>
          <w:tab w:val="left" w:pos="1134"/>
          <w:tab w:val="right" w:pos="8553"/>
        </w:tabs>
        <w:kinsoku w:val="0"/>
        <w:autoSpaceDE/>
        <w:ind w:left="0" w:right="-648"/>
        <w:rPr>
          <w:rStyle w:val="CharacterStyle1"/>
          <w:rFonts w:cs="Arial"/>
          <w:sz w:val="14"/>
          <w:szCs w:val="16"/>
        </w:rPr>
      </w:pPr>
      <w:r w:rsidRPr="00C8365B">
        <w:rPr>
          <w:rStyle w:val="CharacterStyle1"/>
          <w:rFonts w:cs="Arial"/>
          <w:sz w:val="14"/>
          <w:szCs w:val="16"/>
        </w:rPr>
        <w:tab/>
        <w:t>ignored.</w:t>
      </w:r>
    </w:p>
    <w:p w:rsidR="00CF2E8B" w:rsidRDefault="00CF2E8B" w:rsidP="00C8365B">
      <w:pPr>
        <w:pStyle w:val="Style3"/>
        <w:tabs>
          <w:tab w:val="left" w:pos="1134"/>
          <w:tab w:val="right" w:pos="8553"/>
        </w:tabs>
        <w:kinsoku w:val="0"/>
        <w:autoSpaceDE/>
        <w:ind w:left="0" w:right="-648"/>
        <w:rPr>
          <w:rStyle w:val="CharacterStyle1"/>
          <w:rFonts w:cs="Arial"/>
          <w:sz w:val="14"/>
          <w:szCs w:val="16"/>
        </w:rPr>
      </w:pPr>
    </w:p>
    <w:tbl>
      <w:tblPr>
        <w:tblStyle w:val="Tabela-Siatka"/>
        <w:tblW w:w="0" w:type="auto"/>
        <w:tblLook w:val="04A0"/>
      </w:tblPr>
      <w:tblGrid>
        <w:gridCol w:w="3729"/>
        <w:gridCol w:w="3675"/>
        <w:gridCol w:w="3682"/>
        <w:gridCol w:w="3536"/>
      </w:tblGrid>
      <w:tr w:rsidR="00CF2E8B" w:rsidRPr="007435D9" w:rsidTr="00037A08">
        <w:tc>
          <w:tcPr>
            <w:tcW w:w="3729" w:type="dxa"/>
          </w:tcPr>
          <w:p w:rsidR="00CF2E8B" w:rsidRPr="007435D9" w:rsidRDefault="00CF2E8B" w:rsidP="00037A08">
            <w:pPr>
              <w:rPr>
                <w:rStyle w:val="CharacterStyle20"/>
                <w:b/>
                <w:sz w:val="18"/>
                <w:szCs w:val="18"/>
              </w:rPr>
            </w:pPr>
            <w:r w:rsidRPr="007435D9">
              <w:rPr>
                <w:rStyle w:val="CharacterStyle20"/>
                <w:b/>
                <w:sz w:val="18"/>
                <w:szCs w:val="18"/>
              </w:rPr>
              <w:t>Reviewed</w:t>
            </w:r>
          </w:p>
        </w:tc>
        <w:tc>
          <w:tcPr>
            <w:tcW w:w="3675" w:type="dxa"/>
          </w:tcPr>
          <w:p w:rsidR="00CF2E8B" w:rsidRPr="007435D9" w:rsidRDefault="00CF2E8B" w:rsidP="00037A08">
            <w:pPr>
              <w:rPr>
                <w:rStyle w:val="CharacterStyle20"/>
                <w:b/>
                <w:sz w:val="18"/>
                <w:szCs w:val="18"/>
              </w:rPr>
            </w:pPr>
            <w:r>
              <w:rPr>
                <w:rStyle w:val="CharacterStyle20"/>
                <w:b/>
                <w:sz w:val="18"/>
                <w:szCs w:val="18"/>
              </w:rPr>
              <w:t>D</w:t>
            </w:r>
            <w:r w:rsidRPr="007435D9">
              <w:rPr>
                <w:rStyle w:val="CharacterStyle20"/>
                <w:b/>
                <w:sz w:val="18"/>
                <w:szCs w:val="18"/>
              </w:rPr>
              <w:t>ate</w:t>
            </w:r>
            <w:r>
              <w:rPr>
                <w:rStyle w:val="CharacterStyle20"/>
                <w:b/>
                <w:sz w:val="18"/>
                <w:szCs w:val="18"/>
              </w:rPr>
              <w:t>:</w:t>
            </w:r>
          </w:p>
        </w:tc>
        <w:tc>
          <w:tcPr>
            <w:tcW w:w="3682" w:type="dxa"/>
          </w:tcPr>
          <w:p w:rsidR="00CF2E8B" w:rsidRPr="007435D9" w:rsidRDefault="00CF2E8B" w:rsidP="00037A08">
            <w:pPr>
              <w:rPr>
                <w:rStyle w:val="CharacterStyle20"/>
                <w:b/>
                <w:sz w:val="18"/>
                <w:szCs w:val="18"/>
              </w:rPr>
            </w:pPr>
            <w:r w:rsidRPr="007435D9">
              <w:rPr>
                <w:rStyle w:val="CharacterStyle20"/>
                <w:b/>
                <w:sz w:val="18"/>
                <w:szCs w:val="18"/>
              </w:rPr>
              <w:t>By whom:</w:t>
            </w:r>
          </w:p>
        </w:tc>
        <w:tc>
          <w:tcPr>
            <w:tcW w:w="3536" w:type="dxa"/>
          </w:tcPr>
          <w:p w:rsidR="00CF2E8B" w:rsidRPr="007435D9" w:rsidRDefault="00CF2E8B" w:rsidP="00037A08">
            <w:pPr>
              <w:rPr>
                <w:rStyle w:val="CharacterStyle20"/>
                <w:b/>
                <w:sz w:val="18"/>
                <w:szCs w:val="18"/>
              </w:rPr>
            </w:pPr>
            <w:r w:rsidRPr="007435D9">
              <w:rPr>
                <w:rStyle w:val="CharacterStyle20"/>
                <w:b/>
                <w:sz w:val="18"/>
                <w:szCs w:val="18"/>
              </w:rPr>
              <w:t xml:space="preserve">Final assessment/overall risk </w:t>
            </w:r>
          </w:p>
        </w:tc>
      </w:tr>
      <w:tr w:rsidR="00CF2E8B" w:rsidTr="00037A08">
        <w:tc>
          <w:tcPr>
            <w:tcW w:w="3729" w:type="dxa"/>
          </w:tcPr>
          <w:p w:rsidR="00CF2E8B" w:rsidRDefault="00CF2E8B" w:rsidP="00037A08">
            <w:pPr>
              <w:rPr>
                <w:rStyle w:val="CharacterStyle20"/>
                <w:sz w:val="16"/>
                <w:szCs w:val="16"/>
              </w:rPr>
            </w:pPr>
            <w:r>
              <w:rPr>
                <w:rStyle w:val="CharacterStyle20"/>
                <w:sz w:val="16"/>
                <w:szCs w:val="16"/>
              </w:rPr>
              <w:t>Reviewed</w:t>
            </w:r>
          </w:p>
        </w:tc>
        <w:tc>
          <w:tcPr>
            <w:tcW w:w="3675" w:type="dxa"/>
          </w:tcPr>
          <w:p w:rsidR="00CF2E8B" w:rsidRDefault="00CF2E8B" w:rsidP="00037A08">
            <w:pPr>
              <w:rPr>
                <w:rStyle w:val="CharacterStyle20"/>
                <w:sz w:val="16"/>
                <w:szCs w:val="16"/>
              </w:rPr>
            </w:pPr>
            <w:r>
              <w:rPr>
                <w:rStyle w:val="CharacterStyle20"/>
                <w:sz w:val="16"/>
                <w:szCs w:val="16"/>
              </w:rPr>
              <w:t>22/08/2019</w:t>
            </w:r>
          </w:p>
        </w:tc>
        <w:tc>
          <w:tcPr>
            <w:tcW w:w="3682" w:type="dxa"/>
          </w:tcPr>
          <w:p w:rsidR="00CF2E8B" w:rsidRDefault="00CF2E8B" w:rsidP="00037A08">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CF2E8B" w:rsidRDefault="00CF2E8B" w:rsidP="00037A08">
            <w:pPr>
              <w:rPr>
                <w:rStyle w:val="CharacterStyle20"/>
                <w:sz w:val="16"/>
                <w:szCs w:val="16"/>
              </w:rPr>
            </w:pPr>
            <w:r>
              <w:rPr>
                <w:rStyle w:val="CharacterStyle20"/>
                <w:sz w:val="16"/>
                <w:szCs w:val="16"/>
              </w:rPr>
              <w:t>Low-all actions are in place</w:t>
            </w:r>
          </w:p>
        </w:tc>
      </w:tr>
      <w:tr w:rsidR="00CF2E8B" w:rsidTr="00037A08">
        <w:tc>
          <w:tcPr>
            <w:tcW w:w="3729" w:type="dxa"/>
          </w:tcPr>
          <w:p w:rsidR="00CF2E8B" w:rsidRPr="00894E9A" w:rsidRDefault="00CF2E8B" w:rsidP="00037A08">
            <w:pPr>
              <w:rPr>
                <w:rStyle w:val="CharacterStyle20"/>
                <w:color w:val="4F6228" w:themeColor="accent3" w:themeShade="80"/>
                <w:sz w:val="16"/>
                <w:szCs w:val="16"/>
              </w:rPr>
            </w:pPr>
            <w:r w:rsidRPr="00894E9A">
              <w:rPr>
                <w:rStyle w:val="CharacterStyle20"/>
                <w:color w:val="4F6228" w:themeColor="accent3" w:themeShade="80"/>
                <w:sz w:val="16"/>
                <w:szCs w:val="16"/>
              </w:rPr>
              <w:t xml:space="preserve">Reviewed </w:t>
            </w:r>
            <w:r w:rsidR="00894E9A" w:rsidRPr="00894E9A">
              <w:rPr>
                <w:rStyle w:val="CharacterStyle20"/>
                <w:color w:val="4F6228" w:themeColor="accent3" w:themeShade="80"/>
                <w:sz w:val="16"/>
                <w:szCs w:val="16"/>
              </w:rPr>
              <w:t>and updated –the changes are marked in green</w:t>
            </w:r>
          </w:p>
        </w:tc>
        <w:tc>
          <w:tcPr>
            <w:tcW w:w="3675" w:type="dxa"/>
          </w:tcPr>
          <w:p w:rsidR="00CF2E8B" w:rsidRDefault="00CF2E8B" w:rsidP="00037A08">
            <w:pPr>
              <w:rPr>
                <w:rStyle w:val="CharacterStyle20"/>
                <w:sz w:val="16"/>
                <w:szCs w:val="16"/>
              </w:rPr>
            </w:pPr>
            <w:r>
              <w:rPr>
                <w:rStyle w:val="CharacterStyle20"/>
                <w:sz w:val="16"/>
                <w:szCs w:val="16"/>
              </w:rPr>
              <w:t>28/02/2020</w:t>
            </w:r>
          </w:p>
        </w:tc>
        <w:tc>
          <w:tcPr>
            <w:tcW w:w="3682" w:type="dxa"/>
          </w:tcPr>
          <w:p w:rsidR="00CF2E8B" w:rsidRDefault="00CF2E8B" w:rsidP="00037A08">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CF2E8B" w:rsidRDefault="00CF2E8B" w:rsidP="00037A08">
            <w:pPr>
              <w:rPr>
                <w:rStyle w:val="CharacterStyle20"/>
                <w:sz w:val="16"/>
                <w:szCs w:val="16"/>
              </w:rPr>
            </w:pPr>
            <w:r>
              <w:rPr>
                <w:rStyle w:val="CharacterStyle20"/>
                <w:sz w:val="16"/>
                <w:szCs w:val="16"/>
              </w:rPr>
              <w:t>Low- all actions are in place</w:t>
            </w:r>
          </w:p>
        </w:tc>
      </w:tr>
      <w:tr w:rsidR="00CF2E8B" w:rsidTr="00037A08">
        <w:tc>
          <w:tcPr>
            <w:tcW w:w="3729" w:type="dxa"/>
          </w:tcPr>
          <w:p w:rsidR="00CF2E8B" w:rsidRPr="006548D4" w:rsidRDefault="00CF2E8B" w:rsidP="00037A08">
            <w:pPr>
              <w:rPr>
                <w:rStyle w:val="CharacterStyle20"/>
                <w:color w:val="C00000"/>
                <w:sz w:val="16"/>
                <w:szCs w:val="16"/>
              </w:rPr>
            </w:pPr>
            <w:r w:rsidRPr="006548D4">
              <w:rPr>
                <w:rStyle w:val="CharacterStyle20"/>
                <w:color w:val="C00000"/>
                <w:sz w:val="16"/>
                <w:szCs w:val="16"/>
              </w:rPr>
              <w:t>Reviewed and updated – due to COVIC-19 pandemic</w:t>
            </w:r>
            <w:r>
              <w:rPr>
                <w:rStyle w:val="CharacterStyle20"/>
                <w:color w:val="C00000"/>
                <w:sz w:val="16"/>
                <w:szCs w:val="16"/>
              </w:rPr>
              <w:t xml:space="preserve"> – </w:t>
            </w:r>
            <w:r w:rsidRPr="006548D4">
              <w:rPr>
                <w:rStyle w:val="CharacterStyle20"/>
                <w:color w:val="C00000"/>
                <w:sz w:val="16"/>
                <w:szCs w:val="16"/>
              </w:rPr>
              <w:t xml:space="preserve"> the chang</w:t>
            </w:r>
            <w:r>
              <w:rPr>
                <w:rStyle w:val="CharacterStyle20"/>
                <w:color w:val="C00000"/>
                <w:sz w:val="16"/>
                <w:szCs w:val="16"/>
              </w:rPr>
              <w:t>es</w:t>
            </w:r>
            <w:r w:rsidRPr="006548D4">
              <w:rPr>
                <w:rStyle w:val="CharacterStyle20"/>
                <w:color w:val="C00000"/>
                <w:sz w:val="16"/>
                <w:szCs w:val="16"/>
              </w:rPr>
              <w:t xml:space="preserve"> are marked in red</w:t>
            </w:r>
          </w:p>
        </w:tc>
        <w:tc>
          <w:tcPr>
            <w:tcW w:w="3675" w:type="dxa"/>
          </w:tcPr>
          <w:p w:rsidR="00CF2E8B" w:rsidRDefault="00CF2E8B" w:rsidP="00037A08">
            <w:pPr>
              <w:rPr>
                <w:rStyle w:val="CharacterStyle20"/>
                <w:sz w:val="16"/>
                <w:szCs w:val="16"/>
              </w:rPr>
            </w:pPr>
            <w:r>
              <w:rPr>
                <w:rStyle w:val="CharacterStyle20"/>
                <w:sz w:val="16"/>
                <w:szCs w:val="16"/>
              </w:rPr>
              <w:t xml:space="preserve">June 2020 </w:t>
            </w:r>
          </w:p>
        </w:tc>
        <w:tc>
          <w:tcPr>
            <w:tcW w:w="3682" w:type="dxa"/>
          </w:tcPr>
          <w:p w:rsidR="00CF2E8B" w:rsidRDefault="00CF2E8B" w:rsidP="00037A08">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CF2E8B" w:rsidRDefault="00CF2E8B" w:rsidP="00037A08">
            <w:pPr>
              <w:rPr>
                <w:rStyle w:val="CharacterStyle20"/>
                <w:sz w:val="16"/>
                <w:szCs w:val="16"/>
              </w:rPr>
            </w:pPr>
            <w:r>
              <w:rPr>
                <w:rStyle w:val="CharacterStyle20"/>
                <w:sz w:val="16"/>
                <w:szCs w:val="16"/>
              </w:rPr>
              <w:t>Low-all actions are in place</w:t>
            </w:r>
          </w:p>
        </w:tc>
      </w:tr>
      <w:tr w:rsidR="00CF2E8B" w:rsidTr="00037A08">
        <w:tc>
          <w:tcPr>
            <w:tcW w:w="3729" w:type="dxa"/>
          </w:tcPr>
          <w:p w:rsidR="00CF2E8B" w:rsidRDefault="00CF2E8B" w:rsidP="00037A08">
            <w:pPr>
              <w:rPr>
                <w:rStyle w:val="CharacterStyle20"/>
                <w:sz w:val="16"/>
                <w:szCs w:val="16"/>
              </w:rPr>
            </w:pPr>
          </w:p>
        </w:tc>
        <w:tc>
          <w:tcPr>
            <w:tcW w:w="3675" w:type="dxa"/>
          </w:tcPr>
          <w:p w:rsidR="00CF2E8B" w:rsidRDefault="00CF2E8B" w:rsidP="00037A08">
            <w:pPr>
              <w:rPr>
                <w:rStyle w:val="CharacterStyle20"/>
                <w:sz w:val="16"/>
                <w:szCs w:val="16"/>
              </w:rPr>
            </w:pPr>
          </w:p>
        </w:tc>
        <w:tc>
          <w:tcPr>
            <w:tcW w:w="3682" w:type="dxa"/>
          </w:tcPr>
          <w:p w:rsidR="00CF2E8B" w:rsidRDefault="00CF2E8B" w:rsidP="00037A08">
            <w:pPr>
              <w:rPr>
                <w:rStyle w:val="CharacterStyle20"/>
                <w:sz w:val="16"/>
                <w:szCs w:val="16"/>
              </w:rPr>
            </w:pPr>
          </w:p>
        </w:tc>
        <w:tc>
          <w:tcPr>
            <w:tcW w:w="3536" w:type="dxa"/>
          </w:tcPr>
          <w:p w:rsidR="00CF2E8B" w:rsidRDefault="00CF2E8B" w:rsidP="00037A08">
            <w:pPr>
              <w:rPr>
                <w:rStyle w:val="CharacterStyle20"/>
                <w:sz w:val="16"/>
                <w:szCs w:val="16"/>
              </w:rPr>
            </w:pPr>
          </w:p>
        </w:tc>
      </w:tr>
      <w:tr w:rsidR="00CF2E8B" w:rsidTr="00037A08">
        <w:tc>
          <w:tcPr>
            <w:tcW w:w="3729" w:type="dxa"/>
          </w:tcPr>
          <w:p w:rsidR="00CF2E8B" w:rsidRDefault="00CF2E8B" w:rsidP="00037A08">
            <w:pPr>
              <w:rPr>
                <w:rStyle w:val="CharacterStyle20"/>
                <w:sz w:val="16"/>
                <w:szCs w:val="16"/>
              </w:rPr>
            </w:pPr>
          </w:p>
        </w:tc>
        <w:tc>
          <w:tcPr>
            <w:tcW w:w="3675" w:type="dxa"/>
          </w:tcPr>
          <w:p w:rsidR="00CF2E8B" w:rsidRDefault="00CF2E8B" w:rsidP="00037A08">
            <w:pPr>
              <w:rPr>
                <w:rStyle w:val="CharacterStyle20"/>
                <w:sz w:val="16"/>
                <w:szCs w:val="16"/>
              </w:rPr>
            </w:pPr>
          </w:p>
        </w:tc>
        <w:tc>
          <w:tcPr>
            <w:tcW w:w="3682" w:type="dxa"/>
          </w:tcPr>
          <w:p w:rsidR="00CF2E8B" w:rsidRDefault="00CF2E8B" w:rsidP="00037A08">
            <w:pPr>
              <w:rPr>
                <w:rStyle w:val="CharacterStyle20"/>
                <w:sz w:val="16"/>
                <w:szCs w:val="16"/>
              </w:rPr>
            </w:pPr>
          </w:p>
        </w:tc>
        <w:tc>
          <w:tcPr>
            <w:tcW w:w="3536" w:type="dxa"/>
          </w:tcPr>
          <w:p w:rsidR="00CF2E8B" w:rsidRDefault="00CF2E8B" w:rsidP="00037A08">
            <w:pPr>
              <w:rPr>
                <w:rStyle w:val="CharacterStyle20"/>
                <w:sz w:val="16"/>
                <w:szCs w:val="16"/>
              </w:rPr>
            </w:pPr>
          </w:p>
        </w:tc>
      </w:tr>
    </w:tbl>
    <w:p w:rsidR="00CF2E8B" w:rsidRPr="00C8365B" w:rsidRDefault="00CF2E8B" w:rsidP="00C8365B">
      <w:pPr>
        <w:pStyle w:val="Style3"/>
        <w:tabs>
          <w:tab w:val="left" w:pos="1134"/>
          <w:tab w:val="right" w:pos="8553"/>
        </w:tabs>
        <w:kinsoku w:val="0"/>
        <w:autoSpaceDE/>
        <w:ind w:left="0" w:right="-648"/>
        <w:rPr>
          <w:rStyle w:val="CharacterStyle1"/>
          <w:rFonts w:cs="Arial"/>
          <w:b/>
          <w:sz w:val="14"/>
          <w:szCs w:val="16"/>
          <w:u w:val="single"/>
        </w:rPr>
      </w:pPr>
    </w:p>
    <w:p w:rsidR="00C8365B" w:rsidRPr="00C8365B" w:rsidRDefault="00C8365B" w:rsidP="00C8365B">
      <w:pPr>
        <w:rPr>
          <w:sz w:val="20"/>
        </w:rPr>
      </w:pPr>
    </w:p>
    <w:p w:rsidR="00C8365B" w:rsidRPr="00C8365B" w:rsidRDefault="00C8365B" w:rsidP="00C8365B">
      <w:pPr>
        <w:rPr>
          <w:sz w:val="14"/>
          <w:szCs w:val="16"/>
        </w:rPr>
      </w:pPr>
    </w:p>
    <w:p w:rsidR="00C8365B" w:rsidRPr="00C8365B" w:rsidRDefault="00C8365B" w:rsidP="00C8365B">
      <w:pPr>
        <w:rPr>
          <w:rFonts w:eastAsia="Calibri" w:cs="Arial"/>
          <w:b/>
          <w:bCs/>
          <w:szCs w:val="24"/>
        </w:rPr>
      </w:pPr>
    </w:p>
    <w:p w:rsidR="00C8365B" w:rsidRPr="00C8365B" w:rsidRDefault="00C8365B" w:rsidP="00C8365B">
      <w:pPr>
        <w:rPr>
          <w:rFonts w:eastAsia="Calibri" w:cs="Arial"/>
          <w:b/>
          <w:bCs/>
          <w:szCs w:val="24"/>
        </w:rPr>
      </w:pPr>
    </w:p>
    <w:p w:rsidR="00AD3E26" w:rsidRPr="00C8365B" w:rsidRDefault="00AD3E26" w:rsidP="00040F0B">
      <w:pPr>
        <w:rPr>
          <w:rFonts w:ascii="Arial" w:hAnsi="Arial" w:cs="Arial"/>
          <w:sz w:val="20"/>
        </w:rPr>
      </w:pPr>
    </w:p>
    <w:sectPr w:rsidR="00AD3E26" w:rsidRPr="00C8365B" w:rsidSect="00C1231C">
      <w:headerReference w:type="default" r:id="rId8"/>
      <w:footerReference w:type="default" r:id="rId9"/>
      <w:pgSz w:w="16838" w:h="11906" w:orient="landscape"/>
      <w:pgMar w:top="1701" w:right="1440" w:bottom="1440" w:left="992" w:header="709" w:footer="709" w:gutter="0"/>
      <w:pgBorders w:offsetFrom="page">
        <w:top w:val="single" w:sz="36" w:space="31" w:color="E70289"/>
        <w:left w:val="single" w:sz="36" w:space="24" w:color="E70289"/>
        <w:bottom w:val="single" w:sz="36" w:space="24" w:color="E70289"/>
        <w:right w:val="single" w:sz="36" w:space="24" w:color="E7028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858" w:rsidRDefault="00C76858" w:rsidP="00B719C7">
      <w:pPr>
        <w:spacing w:after="0" w:line="240" w:lineRule="auto"/>
      </w:pPr>
      <w:r>
        <w:separator/>
      </w:r>
    </w:p>
  </w:endnote>
  <w:endnote w:type="continuationSeparator" w:id="0">
    <w:p w:rsidR="00C76858" w:rsidRDefault="00C76858" w:rsidP="00B71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embedBold r:id="rId1" w:subsetted="1" w:fontKey="{2F65A326-81C4-430B-A4A6-87FDFF8B2621}"/>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9" w:rsidRDefault="007E2045">
    <w:pPr>
      <w:pStyle w:val="Stopka"/>
    </w:pPr>
    <w:r w:rsidRPr="007E2045">
      <w:rPr>
        <w:noProof/>
        <w:lang w:val="en-US"/>
      </w:rPr>
      <w:pict>
        <v:rect id="Rectangle 14" o:spid="_x0000_s4097" style="position:absolute;margin-left:-22.35pt;margin-top:5.1pt;width:787.7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" fillcolor="#e70289" stroked="f"/>
      </w:pict>
    </w:r>
  </w:p>
  <w:p w:rsidR="003F56B9" w:rsidRPr="004945C6" w:rsidRDefault="003F56B9">
    <w:pPr>
      <w:pStyle w:val="Stopka"/>
      <w:rPr>
        <w:lang w:val="en-US"/>
      </w:rPr>
    </w:pPr>
    <w:r>
      <w:rPr>
        <w:noProof/>
        <w:lang w:eastAsia="en-IE"/>
      </w:rPr>
      <w:drawing>
        <wp:inline distT="0" distB="0" distL="0" distR="0">
          <wp:extent cx="1714500" cy="498868"/>
          <wp:effectExtent l="19050" t="0" r="0" b="0"/>
          <wp:docPr id="33" name="Picture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png"/>
                  <pic:cNvPicPr>
                    <a:picLocks noChangeAspect="1" noChangeArrowheads="1"/>
                  </pic:cNvPicPr>
                </pic:nvPicPr>
                <pic:blipFill>
                  <a:blip r:embed="rId1"/>
                  <a:srcRect/>
                  <a:stretch>
                    <a:fillRect/>
                  </a:stretch>
                </pic:blipFill>
                <pic:spPr bwMode="auto">
                  <a:xfrm>
                    <a:off x="0" y="0"/>
                    <a:ext cx="1714500" cy="498868"/>
                  </a:xfrm>
                  <a:prstGeom prst="rect">
                    <a:avLst/>
                  </a:prstGeom>
                  <a:noFill/>
                  <a:ln w="9525">
                    <a:noFill/>
                    <a:miter lim="800000"/>
                    <a:headEnd/>
                    <a:tailEnd/>
                  </a:ln>
                </pic:spPr>
              </pic:pic>
            </a:graphicData>
          </a:graphic>
        </wp:inline>
      </w:drawing>
    </w:r>
    <w:r>
      <w:ptab w:relativeTo="margin" w:alignment="right" w:leader="none"/>
    </w:r>
    <w:r>
      <w:rPr>
        <w:rFonts w:ascii="MinionPro-Regular" w:hAnsi="MinionPro-Regular" w:cs="MinionPro-Regular"/>
        <w:sz w:val="16"/>
        <w:szCs w:val="16"/>
        <w:lang w:val="en-US"/>
      </w:rPr>
      <w:t>© 201</w:t>
    </w:r>
    <w:r w:rsidR="005836D7">
      <w:rPr>
        <w:rFonts w:ascii="MinionPro-Regular" w:hAnsi="MinionPro-Regular" w:cs="MinionPro-Regular"/>
        <w:sz w:val="16"/>
        <w:szCs w:val="16"/>
        <w:lang w:val="en-US"/>
      </w:rPr>
      <w:t>7</w:t>
    </w:r>
    <w:r>
      <w:rPr>
        <w:rFonts w:ascii="MinionPro-Regular" w:hAnsi="MinionPro-Regular" w:cs="MinionPro-Regular"/>
        <w:sz w:val="16"/>
        <w:szCs w:val="16"/>
        <w:lang w:val="en-US"/>
      </w:rPr>
      <w:t xml:space="preserve"> Canavan and Byrne Management and Training Solutions Ltd and Documation Limited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858" w:rsidRDefault="00C76858" w:rsidP="00B719C7">
      <w:pPr>
        <w:spacing w:after="0" w:line="240" w:lineRule="auto"/>
      </w:pPr>
      <w:r>
        <w:separator/>
      </w:r>
    </w:p>
  </w:footnote>
  <w:footnote w:type="continuationSeparator" w:id="0">
    <w:p w:rsidR="00C76858" w:rsidRDefault="00C76858" w:rsidP="00B71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DB" w:rsidRPr="005646DB" w:rsidRDefault="002C6242" w:rsidP="005646DB">
    <w:pPr>
      <w:spacing w:before="120"/>
      <w:rPr>
        <w:rFonts w:ascii="Rockwell Extra Bold" w:hAnsi="Rockwell Extra Bold" w:cs="Arial"/>
        <w:b/>
        <w:sz w:val="40"/>
        <w:szCs w:val="40"/>
      </w:rPr>
    </w:pPr>
    <w:r>
      <w:rPr>
        <w:rFonts w:ascii="Rockwell Extra Bold" w:eastAsiaTheme="majorEastAsia" w:hAnsi="Rockwell Extra Bold" w:cstheme="majorBidi"/>
        <w:b/>
        <w:bCs/>
        <w:noProof/>
        <w:sz w:val="26"/>
        <w:szCs w:val="26"/>
        <w:lang w:eastAsia="en-IE"/>
      </w:rPr>
      <w:drawing>
        <wp:anchor distT="0" distB="0" distL="114300" distR="114300" simplePos="0" relativeHeight="251660288" behindDoc="0" locked="0" layoutInCell="1" allowOverlap="1">
          <wp:simplePos x="0" y="0"/>
          <wp:positionH relativeFrom="column">
            <wp:posOffset>8677853</wp:posOffset>
          </wp:positionH>
          <wp:positionV relativeFrom="paragraph">
            <wp:posOffset>20633</wp:posOffset>
          </wp:positionV>
          <wp:extent cx="751205" cy="751205"/>
          <wp:effectExtent l="0" t="0" r="0" b="0"/>
          <wp:wrapNone/>
          <wp:docPr id="5" name="Picture 5" descr="C:\Users\Ryach\AppData\Local\Microsoft\Windows\INetCache\Content.Word\Risk-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ch\AppData\Local\Microsoft\Windows\INetCache\Content.Word\Risk-Icon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1205" cy="751205"/>
                  </a:xfrm>
                  <a:prstGeom prst="rect">
                    <a:avLst/>
                  </a:prstGeom>
                  <a:noFill/>
                  <a:ln>
                    <a:noFill/>
                  </a:ln>
                </pic:spPr>
              </pic:pic>
            </a:graphicData>
          </a:graphic>
        </wp:anchor>
      </w:drawing>
    </w:r>
    <w:r w:rsidR="007E2045" w:rsidRPr="007E2045">
      <w:rPr>
        <w:rFonts w:ascii="Rockwell Extra Bold" w:hAnsi="Rockwell Extra Bold" w:cs="Arial"/>
        <w:b/>
        <w:noProof/>
        <w:sz w:val="40"/>
        <w:szCs w:val="40"/>
        <w:lang w:val="en-US"/>
      </w:rPr>
      <w:pict>
        <v:rect id="Rectangle 17" o:spid="_x0000_s4099" style="position:absolute;margin-left:-23.65pt;margin-top:33.45pt;width:789pt;height:4.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" fillcolor="#e70289" stroked="f"/>
      </w:pict>
    </w:r>
    <w:r w:rsidR="007E2045" w:rsidRPr="007E2045">
      <w:rPr>
        <w:rFonts w:ascii="Rockwell Extra Bold" w:hAnsi="Rockwell Extra Bold"/>
        <w:noProof/>
        <w:lang w:val="en-US"/>
      </w:rPr>
      <w:pict>
        <v:rect id="Rectangle 18" o:spid="_x0000_s4098" style="position:absolute;margin-left:-128.45pt;margin-top:-197.25pt;width:771.2pt;height:7.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" fillcolor="#e70289" stroked="f"/>
      </w:pict>
    </w:r>
    <w:r w:rsidR="00C8365B" w:rsidRPr="00C8365B">
      <w:rPr>
        <w:rFonts w:ascii="Rockwell Extra Bold" w:eastAsiaTheme="majorEastAsia" w:hAnsi="Rockwell Extra Bold" w:cstheme="majorBidi"/>
        <w:b/>
        <w:bCs/>
        <w:sz w:val="26"/>
        <w:szCs w:val="26"/>
        <w:lang w:val="en-US"/>
      </w:rPr>
      <w:t>Office (quarterly)</w:t>
    </w:r>
  </w:p>
  <w:p w:rsidR="003F56B9" w:rsidRPr="002716A3" w:rsidRDefault="003F56B9" w:rsidP="002716A3">
    <w:pPr>
      <w:pStyle w:val="Nagwek"/>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E"/>
    <w:multiLevelType w:val="multilevel"/>
    <w:tmpl w:val="894EE930"/>
    <w:lvl w:ilvl="0">
      <w:start w:val="1"/>
      <w:numFmt w:val="bullet"/>
      <w:lvlText w:val=""/>
      <w:lvlJc w:val="left"/>
      <w:pPr>
        <w:tabs>
          <w:tab w:val="num" w:pos="360"/>
        </w:tabs>
        <w:ind w:left="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2C207FA"/>
    <w:multiLevelType w:val="hybridMultilevel"/>
    <w:tmpl w:val="73D2C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F05413"/>
    <w:multiLevelType w:val="hybridMultilevel"/>
    <w:tmpl w:val="5C26A6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3FC0328"/>
    <w:multiLevelType w:val="hybridMultilevel"/>
    <w:tmpl w:val="B0B000F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098440A5"/>
    <w:multiLevelType w:val="hybridMultilevel"/>
    <w:tmpl w:val="9710D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B432B11"/>
    <w:multiLevelType w:val="hybridMultilevel"/>
    <w:tmpl w:val="1FB4AA5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263F9"/>
    <w:multiLevelType w:val="hybridMultilevel"/>
    <w:tmpl w:val="341EAD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0CD4514B"/>
    <w:multiLevelType w:val="hybridMultilevel"/>
    <w:tmpl w:val="E5186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08B54D2"/>
    <w:multiLevelType w:val="hybridMultilevel"/>
    <w:tmpl w:val="A0CE66CE"/>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CF5CA7"/>
    <w:multiLevelType w:val="hybridMultilevel"/>
    <w:tmpl w:val="9D4E698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11FC183C"/>
    <w:multiLevelType w:val="hybridMultilevel"/>
    <w:tmpl w:val="C2C0CF26"/>
    <w:lvl w:ilvl="0" w:tplc="88F83356">
      <w:start w:val="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1">
    <w:nsid w:val="15B74894"/>
    <w:multiLevelType w:val="hybridMultilevel"/>
    <w:tmpl w:val="D0D86C54"/>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6700659"/>
    <w:multiLevelType w:val="hybridMultilevel"/>
    <w:tmpl w:val="5F2C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6F2C34"/>
    <w:multiLevelType w:val="hybridMultilevel"/>
    <w:tmpl w:val="F1F4D868"/>
    <w:lvl w:ilvl="0" w:tplc="18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8A76121"/>
    <w:multiLevelType w:val="hybridMultilevel"/>
    <w:tmpl w:val="2E4EC11A"/>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EB21A2"/>
    <w:multiLevelType w:val="hybridMultilevel"/>
    <w:tmpl w:val="0B60C834"/>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5D1462"/>
    <w:multiLevelType w:val="hybridMultilevel"/>
    <w:tmpl w:val="2C2A8EE8"/>
    <w:lvl w:ilvl="0" w:tplc="784C5D1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C4F284B"/>
    <w:multiLevelType w:val="hybridMultilevel"/>
    <w:tmpl w:val="E132F1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25438A3"/>
    <w:multiLevelType w:val="hybridMultilevel"/>
    <w:tmpl w:val="FD4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B64B66"/>
    <w:multiLevelType w:val="hybridMultilevel"/>
    <w:tmpl w:val="3814B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F16538"/>
    <w:multiLevelType w:val="hybridMultilevel"/>
    <w:tmpl w:val="AAE0C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7813FAE"/>
    <w:multiLevelType w:val="hybridMultilevel"/>
    <w:tmpl w:val="8FC04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A4C5118"/>
    <w:multiLevelType w:val="hybridMultilevel"/>
    <w:tmpl w:val="928A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644"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D3F1782"/>
    <w:multiLevelType w:val="hybridMultilevel"/>
    <w:tmpl w:val="A87C35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E519EC"/>
    <w:multiLevelType w:val="hybridMultilevel"/>
    <w:tmpl w:val="A87C3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1745ACA"/>
    <w:multiLevelType w:val="hybridMultilevel"/>
    <w:tmpl w:val="DE6A3454"/>
    <w:lvl w:ilvl="0" w:tplc="59D00DAC">
      <w:start w:val="2"/>
      <w:numFmt w:val="decimal"/>
      <w:lvlText w:val="%1"/>
      <w:lvlJc w:val="left"/>
      <w:pPr>
        <w:tabs>
          <w:tab w:val="num" w:pos="765"/>
        </w:tabs>
        <w:ind w:left="765" w:hanging="735"/>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6">
    <w:nsid w:val="31F700AE"/>
    <w:multiLevelType w:val="hybridMultilevel"/>
    <w:tmpl w:val="8B32A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36A28F4"/>
    <w:multiLevelType w:val="hybridMultilevel"/>
    <w:tmpl w:val="EE78F182"/>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28">
    <w:nsid w:val="3850269E"/>
    <w:multiLevelType w:val="hybridMultilevel"/>
    <w:tmpl w:val="7B2EF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88166DE"/>
    <w:multiLevelType w:val="hybridMultilevel"/>
    <w:tmpl w:val="44140D82"/>
    <w:lvl w:ilvl="0" w:tplc="08090011">
      <w:start w:val="1"/>
      <w:numFmt w:val="bullet"/>
      <w:lvlText w:val=""/>
      <w:lvlJc w:val="left"/>
      <w:pPr>
        <w:ind w:left="720" w:hanging="360"/>
      </w:pPr>
      <w:rPr>
        <w:rFonts w:ascii="Symbol" w:hAnsi="Symbol" w:hint="default"/>
        <w:b w:val="0"/>
        <w:i w:val="0"/>
        <w:caps w:val="0"/>
        <w:strike w:val="0"/>
        <w:dstrike w:val="0"/>
        <w:vanish w:val="0"/>
        <w:color w:val="000000"/>
        <w:spacing w:val="0"/>
        <w:w w:val="100"/>
        <w:kern w:val="0"/>
        <w:position w:val="0"/>
        <w:sz w:val="16"/>
        <w:vertAlign w:val="baseline"/>
      </w:rPr>
    </w:lvl>
    <w:lvl w:ilvl="1" w:tplc="08090019" w:tentative="1">
      <w:start w:val="1"/>
      <w:numFmt w:val="bullet"/>
      <w:lvlText w:val="o"/>
      <w:lvlJc w:val="left"/>
      <w:pPr>
        <w:ind w:left="1440" w:hanging="360"/>
      </w:pPr>
      <w:rPr>
        <w:rFonts w:ascii="Courier New" w:hAnsi="Courier New" w:cs="Courier New" w:hint="default"/>
      </w:rPr>
    </w:lvl>
    <w:lvl w:ilvl="2" w:tplc="0809000F" w:tentative="1">
      <w:start w:val="1"/>
      <w:numFmt w:val="bullet"/>
      <w:lvlText w:val=""/>
      <w:lvlJc w:val="left"/>
      <w:pPr>
        <w:ind w:left="2160" w:hanging="360"/>
      </w:pPr>
      <w:rPr>
        <w:rFonts w:ascii="Wingdings" w:hAnsi="Wingdings" w:hint="default"/>
      </w:rPr>
    </w:lvl>
    <w:lvl w:ilvl="3" w:tplc="21B45590"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39292293"/>
    <w:multiLevelType w:val="hybridMultilevel"/>
    <w:tmpl w:val="3CECA18A"/>
    <w:lvl w:ilvl="0" w:tplc="2A4863F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9A07D6C"/>
    <w:multiLevelType w:val="hybridMultilevel"/>
    <w:tmpl w:val="0ECE5C1C"/>
    <w:lvl w:ilvl="0" w:tplc="1756923C">
      <w:start w:val="1"/>
      <w:numFmt w:val="bullet"/>
      <w:lvlText w:val=""/>
      <w:lvlJc w:val="left"/>
      <w:pPr>
        <w:tabs>
          <w:tab w:val="num" w:pos="360"/>
        </w:tabs>
        <w:ind w:left="360" w:hanging="360"/>
      </w:pPr>
      <w:rPr>
        <w:rFonts w:ascii="Symbol" w:hAnsi="Symbol" w:hint="default"/>
        <w:color w:val="auto"/>
      </w:rPr>
    </w:lvl>
    <w:lvl w:ilvl="1" w:tplc="1756923C">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Symbol" w:hAnsi="Symbol" w:hint="default"/>
        <w:color w:val="auto"/>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2">
    <w:nsid w:val="42BD14F1"/>
    <w:multiLevelType w:val="hybridMultilevel"/>
    <w:tmpl w:val="43F2F7C2"/>
    <w:lvl w:ilvl="0" w:tplc="2A4863F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51C0434"/>
    <w:multiLevelType w:val="hybridMultilevel"/>
    <w:tmpl w:val="E92CE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4A527FB7"/>
    <w:multiLevelType w:val="hybridMultilevel"/>
    <w:tmpl w:val="94D086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4A9D38E7"/>
    <w:multiLevelType w:val="hybridMultilevel"/>
    <w:tmpl w:val="6CB27E8A"/>
    <w:lvl w:ilvl="0" w:tplc="08090001">
      <w:start w:val="1"/>
      <w:numFmt w:val="bullet"/>
      <w:lvlText w:val=""/>
      <w:lvlJc w:val="left"/>
      <w:pPr>
        <w:ind w:left="20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4F0F332A"/>
    <w:multiLevelType w:val="hybridMultilevel"/>
    <w:tmpl w:val="0ACE0246"/>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550940"/>
    <w:multiLevelType w:val="hybridMultilevel"/>
    <w:tmpl w:val="08D09470"/>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964235"/>
    <w:multiLevelType w:val="hybridMultilevel"/>
    <w:tmpl w:val="11C412B0"/>
    <w:lvl w:ilvl="0" w:tplc="8F8EBEEC">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1F540B5"/>
    <w:multiLevelType w:val="hybridMultilevel"/>
    <w:tmpl w:val="05E44166"/>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67E362A"/>
    <w:multiLevelType w:val="hybridMultilevel"/>
    <w:tmpl w:val="74545B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6A83789F"/>
    <w:multiLevelType w:val="hybridMultilevel"/>
    <w:tmpl w:val="6CB836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010709F"/>
    <w:multiLevelType w:val="multilevel"/>
    <w:tmpl w:val="01043BD8"/>
    <w:lvl w:ilvl="0">
      <w:start w:val="1"/>
      <w:numFmt w:val="decimal"/>
      <w:pStyle w:val="Nagwek1"/>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pStyle w:val="Nagwek3"/>
      <w:lvlText w:val="%1.%2.%3"/>
      <w:lvlJc w:val="left"/>
      <w:pPr>
        <w:tabs>
          <w:tab w:val="num" w:pos="1571"/>
        </w:tabs>
        <w:ind w:left="1571" w:hanging="720"/>
      </w:pPr>
      <w:rPr>
        <w:rFonts w:hint="default"/>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3">
    <w:nsid w:val="71232AEE"/>
    <w:multiLevelType w:val="hybridMultilevel"/>
    <w:tmpl w:val="30DA8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A30C9B"/>
    <w:multiLevelType w:val="hybridMultilevel"/>
    <w:tmpl w:val="74649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9E21D28"/>
    <w:multiLevelType w:val="hybridMultilevel"/>
    <w:tmpl w:val="889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47734"/>
    <w:multiLevelType w:val="hybridMultilevel"/>
    <w:tmpl w:val="5D0AC638"/>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885247"/>
    <w:multiLevelType w:val="hybridMultilevel"/>
    <w:tmpl w:val="E69C8DBC"/>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BA66A1F"/>
    <w:multiLevelType w:val="hybridMultilevel"/>
    <w:tmpl w:val="0090E66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4"/>
  </w:num>
  <w:num w:numId="2">
    <w:abstractNumId w:val="37"/>
  </w:num>
  <w:num w:numId="3">
    <w:abstractNumId w:val="14"/>
  </w:num>
  <w:num w:numId="4">
    <w:abstractNumId w:val="36"/>
  </w:num>
  <w:num w:numId="5">
    <w:abstractNumId w:val="47"/>
  </w:num>
  <w:num w:numId="6">
    <w:abstractNumId w:val="15"/>
  </w:num>
  <w:num w:numId="7">
    <w:abstractNumId w:val="46"/>
  </w:num>
  <w:num w:numId="8">
    <w:abstractNumId w:val="8"/>
  </w:num>
  <w:num w:numId="9">
    <w:abstractNumId w:val="0"/>
  </w:num>
  <w:num w:numId="10">
    <w:abstractNumId w:val="13"/>
  </w:num>
  <w:num w:numId="11">
    <w:abstractNumId w:val="39"/>
  </w:num>
  <w:num w:numId="12">
    <w:abstractNumId w:val="11"/>
  </w:num>
  <w:num w:numId="13">
    <w:abstractNumId w:val="45"/>
  </w:num>
  <w:num w:numId="14">
    <w:abstractNumId w:val="18"/>
  </w:num>
  <w:num w:numId="15">
    <w:abstractNumId w:val="5"/>
  </w:num>
  <w:num w:numId="16">
    <w:abstractNumId w:val="28"/>
  </w:num>
  <w:num w:numId="17">
    <w:abstractNumId w:val="19"/>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5"/>
  </w:num>
  <w:num w:numId="22">
    <w:abstractNumId w:val="10"/>
  </w:num>
  <w:num w:numId="23">
    <w:abstractNumId w:val="44"/>
  </w:num>
  <w:num w:numId="24">
    <w:abstractNumId w:val="31"/>
  </w:num>
  <w:num w:numId="25">
    <w:abstractNumId w:val="34"/>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6"/>
  </w:num>
  <w:num w:numId="33">
    <w:abstractNumId w:val="20"/>
  </w:num>
  <w:num w:numId="34">
    <w:abstractNumId w:val="21"/>
  </w:num>
  <w:num w:numId="35">
    <w:abstractNumId w:val="33"/>
  </w:num>
  <w:num w:numId="36">
    <w:abstractNumId w:val="4"/>
  </w:num>
  <w:num w:numId="37">
    <w:abstractNumId w:val="12"/>
  </w:num>
  <w:num w:numId="38">
    <w:abstractNumId w:val="42"/>
  </w:num>
  <w:num w:numId="39">
    <w:abstractNumId w:val="16"/>
  </w:num>
  <w:num w:numId="40">
    <w:abstractNumId w:val="22"/>
  </w:num>
  <w:num w:numId="41">
    <w:abstractNumId w:val="7"/>
  </w:num>
  <w:num w:numId="42">
    <w:abstractNumId w:val="40"/>
  </w:num>
  <w:num w:numId="43">
    <w:abstractNumId w:val="41"/>
  </w:num>
  <w:num w:numId="44">
    <w:abstractNumId w:val="17"/>
  </w:num>
  <w:num w:numId="45">
    <w:abstractNumId w:val="38"/>
  </w:num>
  <w:num w:numId="46">
    <w:abstractNumId w:val="29"/>
  </w:num>
  <w:num w:numId="47">
    <w:abstractNumId w:val="32"/>
  </w:num>
  <w:num w:numId="48">
    <w:abstractNumId w:val="30"/>
  </w:num>
  <w:num w:numId="49">
    <w:abstractNumId w:val="43"/>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TrueTypeFonts/>
  <w:saveSubsetFonts/>
  <w:proofState w:spelling="clean"/>
  <w:attachedTemplate r:id="rId1"/>
  <w:defaultTabStop w:val="720"/>
  <w:hyphenationZone w:val="425"/>
  <w:drawingGridHorizontalSpacing w:val="110"/>
  <w:displayHorizontalDrawingGridEvery w:val="2"/>
  <w:characterSpacingControl w:val="doNotCompress"/>
  <w:hdrShapeDefaults>
    <o:shapedefaults v:ext="edit" spidmax="8194">
      <o:colormru v:ext="edit" colors="#e70289"/>
    </o:shapedefaults>
    <o:shapelayout v:ext="edit">
      <o:idmap v:ext="edit" data="4"/>
    </o:shapelayout>
  </w:hdrShapeDefaults>
  <w:footnotePr>
    <w:footnote w:id="-1"/>
    <w:footnote w:id="0"/>
  </w:footnotePr>
  <w:endnotePr>
    <w:endnote w:id="-1"/>
    <w:endnote w:id="0"/>
  </w:endnotePr>
  <w:compat/>
  <w:rsids>
    <w:rsidRoot w:val="0014763A"/>
    <w:rsid w:val="00017B9A"/>
    <w:rsid w:val="00040F0B"/>
    <w:rsid w:val="000456BF"/>
    <w:rsid w:val="000532C5"/>
    <w:rsid w:val="00057271"/>
    <w:rsid w:val="00060987"/>
    <w:rsid w:val="00063A11"/>
    <w:rsid w:val="00072C6F"/>
    <w:rsid w:val="0007522B"/>
    <w:rsid w:val="00080E4A"/>
    <w:rsid w:val="000915B5"/>
    <w:rsid w:val="000943C9"/>
    <w:rsid w:val="000C1B9F"/>
    <w:rsid w:val="000E095A"/>
    <w:rsid w:val="000E0B0E"/>
    <w:rsid w:val="000F4887"/>
    <w:rsid w:val="000F5BE1"/>
    <w:rsid w:val="00104EC6"/>
    <w:rsid w:val="001157CC"/>
    <w:rsid w:val="00122819"/>
    <w:rsid w:val="00140EEC"/>
    <w:rsid w:val="001436C1"/>
    <w:rsid w:val="00147484"/>
    <w:rsid w:val="0014763A"/>
    <w:rsid w:val="0015075A"/>
    <w:rsid w:val="00154001"/>
    <w:rsid w:val="00160905"/>
    <w:rsid w:val="00167FA3"/>
    <w:rsid w:val="00170930"/>
    <w:rsid w:val="00190968"/>
    <w:rsid w:val="001A0B1F"/>
    <w:rsid w:val="001B04D6"/>
    <w:rsid w:val="001E1345"/>
    <w:rsid w:val="001F20AE"/>
    <w:rsid w:val="001F6B82"/>
    <w:rsid w:val="001F7F6A"/>
    <w:rsid w:val="00205EC3"/>
    <w:rsid w:val="00207B6B"/>
    <w:rsid w:val="00210D8C"/>
    <w:rsid w:val="002143ED"/>
    <w:rsid w:val="00216104"/>
    <w:rsid w:val="00220022"/>
    <w:rsid w:val="00240BC6"/>
    <w:rsid w:val="002534BB"/>
    <w:rsid w:val="00257D00"/>
    <w:rsid w:val="002716A3"/>
    <w:rsid w:val="00277645"/>
    <w:rsid w:val="0028539E"/>
    <w:rsid w:val="00292F5F"/>
    <w:rsid w:val="002B40E4"/>
    <w:rsid w:val="002C46E9"/>
    <w:rsid w:val="002C6242"/>
    <w:rsid w:val="002E0171"/>
    <w:rsid w:val="002E0CC8"/>
    <w:rsid w:val="002E4F17"/>
    <w:rsid w:val="002F091D"/>
    <w:rsid w:val="002F256A"/>
    <w:rsid w:val="002F7809"/>
    <w:rsid w:val="003055E2"/>
    <w:rsid w:val="00320F88"/>
    <w:rsid w:val="00327B4E"/>
    <w:rsid w:val="003342B3"/>
    <w:rsid w:val="00341D67"/>
    <w:rsid w:val="00343101"/>
    <w:rsid w:val="00344066"/>
    <w:rsid w:val="00354EDE"/>
    <w:rsid w:val="003737FE"/>
    <w:rsid w:val="00373F3F"/>
    <w:rsid w:val="00376E5C"/>
    <w:rsid w:val="003801A6"/>
    <w:rsid w:val="00383251"/>
    <w:rsid w:val="003933C8"/>
    <w:rsid w:val="003A4A6F"/>
    <w:rsid w:val="003B521C"/>
    <w:rsid w:val="003B72E5"/>
    <w:rsid w:val="003C41D5"/>
    <w:rsid w:val="003C5DC8"/>
    <w:rsid w:val="003E6D13"/>
    <w:rsid w:val="003F56B9"/>
    <w:rsid w:val="003F6617"/>
    <w:rsid w:val="00412321"/>
    <w:rsid w:val="004236AB"/>
    <w:rsid w:val="00430DED"/>
    <w:rsid w:val="004364F1"/>
    <w:rsid w:val="00451779"/>
    <w:rsid w:val="00454E65"/>
    <w:rsid w:val="00455113"/>
    <w:rsid w:val="00455D16"/>
    <w:rsid w:val="0046160D"/>
    <w:rsid w:val="00464EB6"/>
    <w:rsid w:val="00465DF0"/>
    <w:rsid w:val="00472C33"/>
    <w:rsid w:val="004741C6"/>
    <w:rsid w:val="00490FEB"/>
    <w:rsid w:val="004945C6"/>
    <w:rsid w:val="004A78B6"/>
    <w:rsid w:val="004B1023"/>
    <w:rsid w:val="004C4E81"/>
    <w:rsid w:val="004C736B"/>
    <w:rsid w:val="004E26E9"/>
    <w:rsid w:val="004E4456"/>
    <w:rsid w:val="004F0DCA"/>
    <w:rsid w:val="00501BAA"/>
    <w:rsid w:val="005200B3"/>
    <w:rsid w:val="00535B2B"/>
    <w:rsid w:val="005366C8"/>
    <w:rsid w:val="00552142"/>
    <w:rsid w:val="0055363C"/>
    <w:rsid w:val="005536CB"/>
    <w:rsid w:val="005646DB"/>
    <w:rsid w:val="00570063"/>
    <w:rsid w:val="00573381"/>
    <w:rsid w:val="005836D7"/>
    <w:rsid w:val="0058760F"/>
    <w:rsid w:val="00590517"/>
    <w:rsid w:val="005924D2"/>
    <w:rsid w:val="005B4E69"/>
    <w:rsid w:val="005C478F"/>
    <w:rsid w:val="005C743F"/>
    <w:rsid w:val="005D190B"/>
    <w:rsid w:val="005E254B"/>
    <w:rsid w:val="005F7FDF"/>
    <w:rsid w:val="00604F3D"/>
    <w:rsid w:val="006174EF"/>
    <w:rsid w:val="0062639C"/>
    <w:rsid w:val="006311AE"/>
    <w:rsid w:val="00651314"/>
    <w:rsid w:val="00655775"/>
    <w:rsid w:val="006635E7"/>
    <w:rsid w:val="006659AD"/>
    <w:rsid w:val="006A72F2"/>
    <w:rsid w:val="006B2F30"/>
    <w:rsid w:val="006B6606"/>
    <w:rsid w:val="006B7FF8"/>
    <w:rsid w:val="006C50FF"/>
    <w:rsid w:val="006E0D09"/>
    <w:rsid w:val="006E4FFB"/>
    <w:rsid w:val="006F27E7"/>
    <w:rsid w:val="00700764"/>
    <w:rsid w:val="00712DF6"/>
    <w:rsid w:val="0072376F"/>
    <w:rsid w:val="007443D0"/>
    <w:rsid w:val="0077107F"/>
    <w:rsid w:val="00773AA6"/>
    <w:rsid w:val="0077627D"/>
    <w:rsid w:val="00791C52"/>
    <w:rsid w:val="00795191"/>
    <w:rsid w:val="007C4C3E"/>
    <w:rsid w:val="007D6C9F"/>
    <w:rsid w:val="007E03E2"/>
    <w:rsid w:val="007E2045"/>
    <w:rsid w:val="00800921"/>
    <w:rsid w:val="008034D2"/>
    <w:rsid w:val="00812AF5"/>
    <w:rsid w:val="008142D4"/>
    <w:rsid w:val="0082015C"/>
    <w:rsid w:val="00826D29"/>
    <w:rsid w:val="008621B8"/>
    <w:rsid w:val="00865067"/>
    <w:rsid w:val="008706A0"/>
    <w:rsid w:val="00872565"/>
    <w:rsid w:val="00873380"/>
    <w:rsid w:val="00873968"/>
    <w:rsid w:val="0088236C"/>
    <w:rsid w:val="00890EF8"/>
    <w:rsid w:val="00894E9A"/>
    <w:rsid w:val="008A19B3"/>
    <w:rsid w:val="008A23B8"/>
    <w:rsid w:val="008C06A0"/>
    <w:rsid w:val="008C1DCF"/>
    <w:rsid w:val="008C31C2"/>
    <w:rsid w:val="008D359B"/>
    <w:rsid w:val="008D5856"/>
    <w:rsid w:val="008E6C2D"/>
    <w:rsid w:val="008F4150"/>
    <w:rsid w:val="009030B7"/>
    <w:rsid w:val="009059A7"/>
    <w:rsid w:val="009110A2"/>
    <w:rsid w:val="00921C02"/>
    <w:rsid w:val="009316A3"/>
    <w:rsid w:val="009347C1"/>
    <w:rsid w:val="0095031C"/>
    <w:rsid w:val="0097471E"/>
    <w:rsid w:val="00992995"/>
    <w:rsid w:val="009931FB"/>
    <w:rsid w:val="009957BA"/>
    <w:rsid w:val="00997E04"/>
    <w:rsid w:val="009A039E"/>
    <w:rsid w:val="009A2B27"/>
    <w:rsid w:val="009B30E8"/>
    <w:rsid w:val="009F00EA"/>
    <w:rsid w:val="009F45DB"/>
    <w:rsid w:val="009F5B7D"/>
    <w:rsid w:val="009F6173"/>
    <w:rsid w:val="00A02A3B"/>
    <w:rsid w:val="00A02E82"/>
    <w:rsid w:val="00A126F6"/>
    <w:rsid w:val="00A20A75"/>
    <w:rsid w:val="00A32C14"/>
    <w:rsid w:val="00A35FE4"/>
    <w:rsid w:val="00A466B2"/>
    <w:rsid w:val="00A52765"/>
    <w:rsid w:val="00A56FA6"/>
    <w:rsid w:val="00A7488A"/>
    <w:rsid w:val="00AA34D8"/>
    <w:rsid w:val="00AA3B8C"/>
    <w:rsid w:val="00AA41B7"/>
    <w:rsid w:val="00AA7EAA"/>
    <w:rsid w:val="00AB2396"/>
    <w:rsid w:val="00AB7062"/>
    <w:rsid w:val="00AC2994"/>
    <w:rsid w:val="00AC4B32"/>
    <w:rsid w:val="00AC5EA4"/>
    <w:rsid w:val="00AD329E"/>
    <w:rsid w:val="00AD3E26"/>
    <w:rsid w:val="00AF6C69"/>
    <w:rsid w:val="00B074CB"/>
    <w:rsid w:val="00B46937"/>
    <w:rsid w:val="00B719C7"/>
    <w:rsid w:val="00B72F79"/>
    <w:rsid w:val="00B75F95"/>
    <w:rsid w:val="00B80CE7"/>
    <w:rsid w:val="00B844F2"/>
    <w:rsid w:val="00B84B18"/>
    <w:rsid w:val="00B93059"/>
    <w:rsid w:val="00BA5740"/>
    <w:rsid w:val="00BD2105"/>
    <w:rsid w:val="00BD33D7"/>
    <w:rsid w:val="00BF0AD1"/>
    <w:rsid w:val="00C10DA9"/>
    <w:rsid w:val="00C1231C"/>
    <w:rsid w:val="00C26413"/>
    <w:rsid w:val="00C335EF"/>
    <w:rsid w:val="00C36F02"/>
    <w:rsid w:val="00C45197"/>
    <w:rsid w:val="00C76858"/>
    <w:rsid w:val="00C8365B"/>
    <w:rsid w:val="00C83E7B"/>
    <w:rsid w:val="00C95BB6"/>
    <w:rsid w:val="00CB1259"/>
    <w:rsid w:val="00CB436B"/>
    <w:rsid w:val="00CB6CB6"/>
    <w:rsid w:val="00CF2E8B"/>
    <w:rsid w:val="00CF3C77"/>
    <w:rsid w:val="00CF527E"/>
    <w:rsid w:val="00CF5D14"/>
    <w:rsid w:val="00D00C0E"/>
    <w:rsid w:val="00D02B49"/>
    <w:rsid w:val="00D1053B"/>
    <w:rsid w:val="00D15504"/>
    <w:rsid w:val="00D27EF0"/>
    <w:rsid w:val="00D302AA"/>
    <w:rsid w:val="00D373CC"/>
    <w:rsid w:val="00D41582"/>
    <w:rsid w:val="00D507D5"/>
    <w:rsid w:val="00D53A94"/>
    <w:rsid w:val="00D54AEF"/>
    <w:rsid w:val="00D80A2C"/>
    <w:rsid w:val="00DA097E"/>
    <w:rsid w:val="00DD0587"/>
    <w:rsid w:val="00DD7F77"/>
    <w:rsid w:val="00E221B7"/>
    <w:rsid w:val="00E23BBE"/>
    <w:rsid w:val="00E25024"/>
    <w:rsid w:val="00E253F7"/>
    <w:rsid w:val="00E25F41"/>
    <w:rsid w:val="00E263E0"/>
    <w:rsid w:val="00E33378"/>
    <w:rsid w:val="00E3545A"/>
    <w:rsid w:val="00E46ADA"/>
    <w:rsid w:val="00E60CC7"/>
    <w:rsid w:val="00E72728"/>
    <w:rsid w:val="00E93FA8"/>
    <w:rsid w:val="00EA1263"/>
    <w:rsid w:val="00EB48A0"/>
    <w:rsid w:val="00EC34CF"/>
    <w:rsid w:val="00EC7D5C"/>
    <w:rsid w:val="00EE0737"/>
    <w:rsid w:val="00EE0A58"/>
    <w:rsid w:val="00EE5962"/>
    <w:rsid w:val="00EF36D2"/>
    <w:rsid w:val="00EF53C4"/>
    <w:rsid w:val="00F03A56"/>
    <w:rsid w:val="00F118EF"/>
    <w:rsid w:val="00F162F3"/>
    <w:rsid w:val="00F16C66"/>
    <w:rsid w:val="00F23C3C"/>
    <w:rsid w:val="00F30C5F"/>
    <w:rsid w:val="00F56F42"/>
    <w:rsid w:val="00F578D4"/>
    <w:rsid w:val="00F62EFD"/>
    <w:rsid w:val="00F70B1B"/>
    <w:rsid w:val="00F85750"/>
    <w:rsid w:val="00FC20D8"/>
    <w:rsid w:val="00FC447D"/>
    <w:rsid w:val="00FC558E"/>
    <w:rsid w:val="00FC7BAD"/>
    <w:rsid w:val="00FF3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e702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6DB"/>
  </w:style>
  <w:style w:type="paragraph" w:styleId="Nagwek1">
    <w:name w:val="heading 1"/>
    <w:basedOn w:val="Normalny"/>
    <w:next w:val="Normalny"/>
    <w:link w:val="Nagwek1Znak"/>
    <w:qFormat/>
    <w:rsid w:val="00865067"/>
    <w:pPr>
      <w:keepNext/>
      <w:numPr>
        <w:numId w:val="38"/>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uiPriority w:val="9"/>
    <w:unhideWhenUsed/>
    <w:qFormat/>
    <w:rsid w:val="005646DB"/>
    <w:pPr>
      <w:keepNext/>
      <w:keepLines/>
      <w:spacing w:before="200" w:after="0" w:line="240" w:lineRule="auto"/>
      <w:outlineLvl w:val="1"/>
    </w:pPr>
    <w:rPr>
      <w:rFonts w:asciiTheme="majorHAnsi" w:eastAsiaTheme="majorEastAsia" w:hAnsiTheme="majorHAnsi" w:cstheme="majorBidi"/>
      <w:b/>
      <w:bCs/>
      <w:color w:val="1F497D" w:themeColor="text2"/>
      <w:sz w:val="26"/>
      <w:szCs w:val="26"/>
    </w:rPr>
  </w:style>
  <w:style w:type="paragraph" w:styleId="Nagwek3">
    <w:name w:val="heading 3"/>
    <w:basedOn w:val="Normalny"/>
    <w:next w:val="Normalny"/>
    <w:link w:val="Nagwek3Znak"/>
    <w:qFormat/>
    <w:rsid w:val="00865067"/>
    <w:pPr>
      <w:keepNext/>
      <w:numPr>
        <w:ilvl w:val="2"/>
        <w:numId w:val="38"/>
      </w:numPr>
      <w:tabs>
        <w:tab w:val="clear" w:pos="1571"/>
        <w:tab w:val="num" w:pos="720"/>
      </w:tabs>
      <w:spacing w:before="240" w:after="60" w:line="240" w:lineRule="auto"/>
      <w:ind w:left="720"/>
      <w:outlineLvl w:val="2"/>
    </w:pPr>
    <w:rPr>
      <w:rFonts w:ascii="Arial" w:eastAsia="Times New Roman" w:hAnsi="Arial" w:cs="Arial"/>
      <w:b/>
      <w:bCs/>
      <w:sz w:val="24"/>
      <w:szCs w:val="26"/>
    </w:rPr>
  </w:style>
  <w:style w:type="paragraph" w:styleId="Nagwek4">
    <w:name w:val="heading 4"/>
    <w:basedOn w:val="Normalny"/>
    <w:next w:val="Normalny"/>
    <w:link w:val="Nagwek4Znak"/>
    <w:qFormat/>
    <w:rsid w:val="00865067"/>
    <w:pPr>
      <w:keepNext/>
      <w:numPr>
        <w:ilvl w:val="3"/>
        <w:numId w:val="38"/>
      </w:numPr>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865067"/>
    <w:pPr>
      <w:numPr>
        <w:ilvl w:val="4"/>
        <w:numId w:val="38"/>
      </w:numPr>
      <w:spacing w:before="240" w:after="60" w:line="240" w:lineRule="auto"/>
      <w:outlineLvl w:val="4"/>
    </w:pPr>
    <w:rPr>
      <w:rFonts w:ascii="Arial" w:eastAsia="Times New Roman" w:hAnsi="Arial" w:cs="Times New Roman"/>
      <w:b/>
      <w:bCs/>
      <w:i/>
      <w:iCs/>
      <w:sz w:val="26"/>
      <w:szCs w:val="26"/>
    </w:rPr>
  </w:style>
  <w:style w:type="paragraph" w:styleId="Nagwek6">
    <w:name w:val="heading 6"/>
    <w:basedOn w:val="Normalny"/>
    <w:next w:val="Normalny"/>
    <w:link w:val="Nagwek6Znak"/>
    <w:qFormat/>
    <w:rsid w:val="00865067"/>
    <w:pPr>
      <w:numPr>
        <w:ilvl w:val="5"/>
        <w:numId w:val="38"/>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865067"/>
    <w:pPr>
      <w:numPr>
        <w:ilvl w:val="6"/>
        <w:numId w:val="38"/>
      </w:numPr>
      <w:spacing w:before="240"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865067"/>
    <w:pPr>
      <w:numPr>
        <w:ilvl w:val="7"/>
        <w:numId w:val="38"/>
      </w:num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865067"/>
    <w:pPr>
      <w:numPr>
        <w:ilvl w:val="8"/>
        <w:numId w:val="38"/>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0A2C"/>
    <w:pPr>
      <w:spacing w:after="0" w:line="240" w:lineRule="auto"/>
    </w:pPr>
    <w:rPr>
      <w:rFonts w:ascii="Tahoma" w:hAnsi="Tahoma" w:cs="Tahoma"/>
      <w:sz w:val="16"/>
      <w:szCs w:val="16"/>
      <w:lang w:val="en-GB"/>
    </w:rPr>
  </w:style>
  <w:style w:type="character" w:customStyle="1" w:styleId="TekstdymkaZnak">
    <w:name w:val="Tekst dymka Znak"/>
    <w:basedOn w:val="Domylnaczcionkaakapitu"/>
    <w:link w:val="Tekstdymka"/>
    <w:uiPriority w:val="99"/>
    <w:semiHidden/>
    <w:rsid w:val="00D80A2C"/>
    <w:rPr>
      <w:rFonts w:ascii="Tahoma" w:hAnsi="Tahoma" w:cs="Tahoma"/>
      <w:sz w:val="16"/>
      <w:szCs w:val="16"/>
      <w:lang w:val="en-GB"/>
    </w:rPr>
  </w:style>
  <w:style w:type="table" w:styleId="Tabela-Siatka">
    <w:name w:val="Table Grid"/>
    <w:basedOn w:val="Standardowy"/>
    <w:uiPriority w:val="59"/>
    <w:rsid w:val="00D80A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uiPriority w:val="59"/>
    <w:rsid w:val="00D80A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0A2C"/>
    <w:pPr>
      <w:ind w:left="720"/>
      <w:contextualSpacing/>
    </w:pPr>
    <w:rPr>
      <w:lang w:val="en-GB"/>
    </w:rPr>
  </w:style>
  <w:style w:type="table" w:customStyle="1" w:styleId="TableGrid2">
    <w:name w:val="Table Grid2"/>
    <w:basedOn w:val="Standardowy"/>
    <w:next w:val="Tabela-Siatka"/>
    <w:uiPriority w:val="59"/>
    <w:rsid w:val="00AD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basedOn w:val="Normalny"/>
    <w:uiPriority w:val="99"/>
    <w:rsid w:val="00AD329E"/>
    <w:pPr>
      <w:widowControl w:val="0"/>
      <w:autoSpaceDE w:val="0"/>
      <w:autoSpaceDN w:val="0"/>
      <w:adjustRightInd w:val="0"/>
      <w:spacing w:after="0" w:line="240" w:lineRule="auto"/>
    </w:pPr>
    <w:rPr>
      <w:rFonts w:ascii="Times New Roman" w:eastAsia="Times New Roman" w:hAnsi="Times New Roman" w:cs="Times New Roman"/>
      <w:sz w:val="20"/>
      <w:szCs w:val="20"/>
      <w:lang w:eastAsia="en-IE"/>
    </w:rPr>
  </w:style>
  <w:style w:type="character" w:customStyle="1" w:styleId="CharacterStyle1">
    <w:name w:val="Character Style 1"/>
    <w:uiPriority w:val="99"/>
    <w:rsid w:val="00AD329E"/>
    <w:rPr>
      <w:sz w:val="20"/>
      <w:szCs w:val="20"/>
    </w:rPr>
  </w:style>
  <w:style w:type="table" w:customStyle="1" w:styleId="TableGrid3">
    <w:name w:val="Table Grid3"/>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9931FB"/>
    <w:pPr>
      <w:tabs>
        <w:tab w:val="center" w:pos="4513"/>
        <w:tab w:val="right" w:pos="9026"/>
      </w:tabs>
      <w:spacing w:after="0" w:line="240" w:lineRule="auto"/>
    </w:pPr>
  </w:style>
  <w:style w:type="character" w:customStyle="1" w:styleId="NagwekZnak">
    <w:name w:val="Nagłówek Znak"/>
    <w:basedOn w:val="Domylnaczcionkaakapitu"/>
    <w:link w:val="Nagwek"/>
    <w:rsid w:val="009931FB"/>
  </w:style>
  <w:style w:type="paragraph" w:styleId="Stopka">
    <w:name w:val="footer"/>
    <w:basedOn w:val="Normalny"/>
    <w:link w:val="StopkaZnak"/>
    <w:uiPriority w:val="99"/>
    <w:unhideWhenUsed/>
    <w:rsid w:val="00B719C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719C7"/>
  </w:style>
  <w:style w:type="table" w:customStyle="1" w:styleId="TableGrid5">
    <w:name w:val="Table Grid5"/>
    <w:basedOn w:val="Standardowy"/>
    <w:next w:val="Tabela-Siatka"/>
    <w:uiPriority w:val="59"/>
    <w:rsid w:val="005F7FDF"/>
    <w:pPr>
      <w:spacing w:after="0" w:line="240" w:lineRule="auto"/>
    </w:pPr>
    <w:rPr>
      <w:rFonts w:eastAsiaTheme="minorEastAsia" w:cs="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65067"/>
    <w:rPr>
      <w:rFonts w:ascii="Arial" w:eastAsia="Times New Roman" w:hAnsi="Arial" w:cs="Arial"/>
      <w:b/>
      <w:bCs/>
      <w:kern w:val="32"/>
      <w:sz w:val="32"/>
      <w:szCs w:val="32"/>
    </w:rPr>
  </w:style>
  <w:style w:type="character" w:customStyle="1" w:styleId="Nagwek3Znak">
    <w:name w:val="Nagłówek 3 Znak"/>
    <w:basedOn w:val="Domylnaczcionkaakapitu"/>
    <w:link w:val="Nagwek3"/>
    <w:rsid w:val="00865067"/>
    <w:rPr>
      <w:rFonts w:ascii="Arial" w:eastAsia="Times New Roman" w:hAnsi="Arial" w:cs="Arial"/>
      <w:b/>
      <w:bCs/>
      <w:sz w:val="24"/>
      <w:szCs w:val="26"/>
    </w:rPr>
  </w:style>
  <w:style w:type="character" w:customStyle="1" w:styleId="Nagwek4Znak">
    <w:name w:val="Nagłówek 4 Znak"/>
    <w:basedOn w:val="Domylnaczcionkaakapitu"/>
    <w:link w:val="Nagwek4"/>
    <w:rsid w:val="00865067"/>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865067"/>
    <w:rPr>
      <w:rFonts w:ascii="Arial" w:eastAsia="Times New Roman" w:hAnsi="Arial" w:cs="Times New Roman"/>
      <w:b/>
      <w:bCs/>
      <w:i/>
      <w:iCs/>
      <w:sz w:val="26"/>
      <w:szCs w:val="26"/>
    </w:rPr>
  </w:style>
  <w:style w:type="character" w:customStyle="1" w:styleId="Nagwek6Znak">
    <w:name w:val="Nagłówek 6 Znak"/>
    <w:basedOn w:val="Domylnaczcionkaakapitu"/>
    <w:link w:val="Nagwek6"/>
    <w:rsid w:val="00865067"/>
    <w:rPr>
      <w:rFonts w:ascii="Times New Roman" w:eastAsia="Times New Roman" w:hAnsi="Times New Roman" w:cs="Times New Roman"/>
      <w:b/>
      <w:bCs/>
    </w:rPr>
  </w:style>
  <w:style w:type="character" w:customStyle="1" w:styleId="Nagwek7Znak">
    <w:name w:val="Nagłówek 7 Znak"/>
    <w:basedOn w:val="Domylnaczcionkaakapitu"/>
    <w:link w:val="Nagwek7"/>
    <w:rsid w:val="0086506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86506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865067"/>
    <w:rPr>
      <w:rFonts w:ascii="Arial" w:eastAsia="Times New Roman" w:hAnsi="Arial" w:cs="Arial"/>
    </w:rPr>
  </w:style>
  <w:style w:type="paragraph" w:styleId="Tytu">
    <w:name w:val="Title"/>
    <w:basedOn w:val="Normalny"/>
    <w:link w:val="TytuZnak"/>
    <w:qFormat/>
    <w:rsid w:val="00865067"/>
    <w:pPr>
      <w:spacing w:after="120" w:line="240" w:lineRule="auto"/>
      <w:jc w:val="center"/>
    </w:pPr>
    <w:rPr>
      <w:rFonts w:ascii="Arial" w:eastAsia="Times New Roman" w:hAnsi="Arial" w:cs="Times New Roman"/>
      <w:b/>
      <w:sz w:val="26"/>
      <w:szCs w:val="20"/>
    </w:rPr>
  </w:style>
  <w:style w:type="character" w:customStyle="1" w:styleId="TytuZnak">
    <w:name w:val="Tytuł Znak"/>
    <w:basedOn w:val="Domylnaczcionkaakapitu"/>
    <w:link w:val="Tytu"/>
    <w:rsid w:val="00865067"/>
    <w:rPr>
      <w:rFonts w:ascii="Arial" w:eastAsia="Times New Roman" w:hAnsi="Arial" w:cs="Times New Roman"/>
      <w:b/>
      <w:sz w:val="26"/>
      <w:szCs w:val="20"/>
    </w:rPr>
  </w:style>
  <w:style w:type="paragraph" w:styleId="Tekstpodstawowy">
    <w:name w:val="Body Text"/>
    <w:basedOn w:val="Normalny"/>
    <w:link w:val="TekstpodstawowyZnak"/>
    <w:rsid w:val="00865067"/>
    <w:pPr>
      <w:spacing w:after="120" w:line="240" w:lineRule="auto"/>
      <w:ind w:left="720"/>
    </w:pPr>
    <w:rPr>
      <w:rFonts w:ascii="Arial" w:eastAsia="Times New Roman" w:hAnsi="Arial" w:cs="Times New Roman"/>
      <w:sz w:val="20"/>
      <w:szCs w:val="20"/>
    </w:rPr>
  </w:style>
  <w:style w:type="character" w:customStyle="1" w:styleId="TekstpodstawowyZnak">
    <w:name w:val="Tekst podstawowy Znak"/>
    <w:basedOn w:val="Domylnaczcionkaakapitu"/>
    <w:link w:val="Tekstpodstawowy"/>
    <w:rsid w:val="00865067"/>
    <w:rPr>
      <w:rFonts w:ascii="Arial" w:eastAsia="Times New Roman" w:hAnsi="Arial" w:cs="Times New Roman"/>
      <w:sz w:val="20"/>
      <w:szCs w:val="20"/>
    </w:rPr>
  </w:style>
  <w:style w:type="paragraph" w:customStyle="1" w:styleId="DefaultText">
    <w:name w:val="Default Text"/>
    <w:basedOn w:val="Normalny"/>
    <w:rsid w:val="00865067"/>
    <w:pPr>
      <w:spacing w:after="0" w:line="240" w:lineRule="auto"/>
      <w:jc w:val="both"/>
    </w:pPr>
    <w:rPr>
      <w:rFonts w:ascii="Times New Roman" w:eastAsia="Times New Roman" w:hAnsi="Times New Roman" w:cs="Times New Roman"/>
      <w:sz w:val="24"/>
      <w:szCs w:val="20"/>
      <w:lang w:val="en-AU"/>
    </w:rPr>
  </w:style>
  <w:style w:type="paragraph" w:customStyle="1" w:styleId="TableText">
    <w:name w:val="Table Text"/>
    <w:basedOn w:val="Normalny"/>
    <w:rsid w:val="00865067"/>
    <w:pPr>
      <w:spacing w:after="0" w:line="240" w:lineRule="auto"/>
    </w:pPr>
    <w:rPr>
      <w:rFonts w:ascii="Times New Roman" w:eastAsia="Times New Roman" w:hAnsi="Times New Roman" w:cs="Times New Roman"/>
      <w:sz w:val="20"/>
      <w:szCs w:val="20"/>
      <w:lang w:val="en-AU"/>
    </w:rPr>
  </w:style>
  <w:style w:type="character" w:styleId="Hipercze">
    <w:name w:val="Hyperlink"/>
    <w:basedOn w:val="Domylnaczcionkaakapitu"/>
    <w:uiPriority w:val="99"/>
    <w:unhideWhenUsed/>
    <w:rsid w:val="006B7FF8"/>
    <w:rPr>
      <w:color w:val="0000FF" w:themeColor="hyperlink"/>
      <w:u w:val="single"/>
    </w:rPr>
  </w:style>
  <w:style w:type="character" w:customStyle="1" w:styleId="apple-converted-space">
    <w:name w:val="apple-converted-space"/>
    <w:basedOn w:val="Domylnaczcionkaakapitu"/>
    <w:rsid w:val="006B7FF8"/>
  </w:style>
  <w:style w:type="character" w:customStyle="1" w:styleId="Nagwek2Znak">
    <w:name w:val="Nagłówek 2 Znak"/>
    <w:basedOn w:val="Domylnaczcionkaakapitu"/>
    <w:link w:val="Nagwek2"/>
    <w:uiPriority w:val="9"/>
    <w:rsid w:val="005646DB"/>
    <w:rPr>
      <w:rFonts w:asciiTheme="majorHAnsi" w:eastAsiaTheme="majorEastAsia" w:hAnsiTheme="majorHAnsi" w:cstheme="majorBidi"/>
      <w:b/>
      <w:bCs/>
      <w:color w:val="1F497D" w:themeColor="text2"/>
      <w:sz w:val="26"/>
      <w:szCs w:val="26"/>
    </w:rPr>
  </w:style>
  <w:style w:type="paragraph" w:customStyle="1" w:styleId="Style3">
    <w:name w:val="Style 3"/>
    <w:basedOn w:val="Normalny"/>
    <w:uiPriority w:val="99"/>
    <w:rsid w:val="00C8365B"/>
    <w:pPr>
      <w:widowControl w:val="0"/>
      <w:autoSpaceDE w:val="0"/>
      <w:autoSpaceDN w:val="0"/>
      <w:spacing w:after="0" w:line="240" w:lineRule="auto"/>
      <w:ind w:left="216"/>
    </w:pPr>
    <w:rPr>
      <w:rFonts w:ascii="Tahoma" w:eastAsia="Times New Roman" w:hAnsi="Tahoma" w:cs="Tahoma"/>
      <w:sz w:val="20"/>
      <w:szCs w:val="20"/>
      <w:lang w:eastAsia="en-IE"/>
    </w:rPr>
  </w:style>
  <w:style w:type="character" w:customStyle="1" w:styleId="CharacterStyle20">
    <w:name w:val="Character Style 20"/>
    <w:uiPriority w:val="99"/>
    <w:rsid w:val="00C8365B"/>
    <w:rPr>
      <w:rFonts w:ascii="Tahoma" w:hAnsi="Tahoma" w:cs="Tahoma"/>
      <w:sz w:val="20"/>
      <w:szCs w:val="20"/>
    </w:rPr>
  </w:style>
  <w:style w:type="paragraph" w:customStyle="1" w:styleId="Default">
    <w:name w:val="Default"/>
    <w:rsid w:val="00C8365B"/>
    <w:pPr>
      <w:autoSpaceDE w:val="0"/>
      <w:autoSpaceDN w:val="0"/>
      <w:adjustRightInd w:val="0"/>
      <w:spacing w:after="0" w:line="240" w:lineRule="auto"/>
    </w:pPr>
    <w:rPr>
      <w:rFonts w:ascii="Arial,Bold" w:eastAsia="Times New Roman" w:hAnsi="Arial,Bold" w:cs="Arial,Bold"/>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7361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ation\EYRF\Form%20Pack\Risk-Assessment\_Updated\Annual%20or%20Quaterly%20Safety%20Audit\Building\Office%20(quarterl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1081C-0931-4896-B4E8-08AEEED1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(quarterly)</Template>
  <TotalTime>39</TotalTime>
  <Pages>2</Pages>
  <Words>341</Words>
  <Characters>1949</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Chelpa</dc:creator>
  <cp:lastModifiedBy>Lidia</cp:lastModifiedBy>
  <cp:revision>5</cp:revision>
  <cp:lastPrinted>2015-05-12T10:20:00Z</cp:lastPrinted>
  <dcterms:created xsi:type="dcterms:W3CDTF">2017-10-26T11:07:00Z</dcterms:created>
  <dcterms:modified xsi:type="dcterms:W3CDTF">2020-06-18T16:02:00Z</dcterms:modified>
</cp:coreProperties>
</file>