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DFE6108" w:rsidR="000672BA" w:rsidRPr="00496FCE" w:rsidRDefault="428DFA54" w:rsidP="00703DCB">
      <w:pPr>
        <w:pStyle w:val="PTTitle"/>
      </w:pPr>
      <w:r>
        <w:t>17.RISK MANAGEMENT POLICY</w:t>
      </w:r>
    </w:p>
    <w:p w14:paraId="7AB6ABB1" w14:textId="677E6DF7" w:rsidR="00C314C7" w:rsidRPr="004476DA" w:rsidRDefault="008A20A8" w:rsidP="00B6612D">
      <w:pPr>
        <w:pStyle w:val="PTHeading"/>
      </w:pPr>
      <w:r w:rsidRPr="004476DA">
        <w:t xml:space="preserve">1.RATIONALE </w:t>
      </w:r>
      <w:r w:rsidRPr="00CD4288">
        <w:t>AND</w:t>
      </w:r>
      <w:r w:rsidRPr="004476DA">
        <w:t xml:space="preserve"> POLICY CONSIDERATIONS</w:t>
      </w:r>
    </w:p>
    <w:p w14:paraId="0F54260D" w14:textId="3794071A" w:rsidR="0085721F" w:rsidRDefault="0085721F" w:rsidP="00703DCB">
      <w:pPr>
        <w:pStyle w:val="PTBody"/>
      </w:pPr>
      <w:r w:rsidRPr="00224023">
        <w:t>The Risk Management Policy deals with assessing any potential risks to the safety, health and welfare of the children attending the service</w:t>
      </w:r>
      <w:r w:rsidR="00FE64F9">
        <w:t xml:space="preserve"> and all Staff and visitors</w:t>
      </w:r>
      <w:r w:rsidRPr="00224023">
        <w:t>, and</w:t>
      </w:r>
      <w:r>
        <w:t xml:space="preserve"> outlines</w:t>
      </w:r>
      <w:r w:rsidRPr="00224023">
        <w:t xml:space="preserve"> the steps taken to either eliminate those risks or to reduce them.</w:t>
      </w:r>
      <w:r>
        <w:t xml:space="preserve"> A R</w:t>
      </w:r>
      <w:r w:rsidRPr="00224023">
        <w:t>isk</w:t>
      </w:r>
      <w:r>
        <w:t xml:space="preserve"> M</w:t>
      </w:r>
      <w:r w:rsidRPr="00224023">
        <w:t xml:space="preserve">anagement </w:t>
      </w:r>
      <w:r>
        <w:t>P</w:t>
      </w:r>
      <w:r w:rsidRPr="00224023">
        <w:t>olicy also needs to include the approach to reviewing past accidents or incidents and implementing changes to prevent or reduce future accidents or incidents.</w:t>
      </w:r>
    </w:p>
    <w:p w14:paraId="5DAB6C7B" w14:textId="0E6DAC6A" w:rsidR="001109E7" w:rsidRPr="004476DA" w:rsidRDefault="001109E7" w:rsidP="00703DCB">
      <w:pPr>
        <w:pStyle w:val="PTBody"/>
      </w:pPr>
      <w:r w:rsidRPr="004476DA">
        <w:t xml:space="preserve">Under the </w:t>
      </w:r>
      <w:hyperlink r:id="rId8" w:history="1">
        <w:r w:rsidRPr="00E648C2">
          <w:rPr>
            <w:b/>
            <w:bCs/>
          </w:rPr>
          <w:t>Safety, Health and Welfare at Work Act, 2005</w:t>
        </w:r>
      </w:hyperlink>
      <w:r w:rsidRPr="004476DA">
        <w:t xml:space="preserve">, as an employer, an early </w:t>
      </w:r>
      <w:proofErr w:type="spellStart"/>
      <w:r w:rsidRPr="004476DA">
        <w:t>years</w:t>
      </w:r>
      <w:r w:rsidR="00D05DF4">
        <w:t xml:space="preserve"> </w:t>
      </w:r>
      <w:r w:rsidRPr="004476DA">
        <w:t>service</w:t>
      </w:r>
      <w:proofErr w:type="spellEnd"/>
      <w:r w:rsidRPr="004476DA">
        <w:t xml:space="preserve"> provider is also required to carry out risk assessments relating to the safety, health and welfare of the </w:t>
      </w:r>
      <w:r w:rsidR="00FE64F9">
        <w:t>Staff</w:t>
      </w:r>
      <w:r w:rsidRPr="004476DA">
        <w:t xml:space="preserve"> members, and prepare a safety statement and implement what it contains.</w:t>
      </w:r>
    </w:p>
    <w:p w14:paraId="675601AC" w14:textId="3B800836" w:rsidR="001109E7" w:rsidRPr="004476DA" w:rsidRDefault="696DA3E8" w:rsidP="00703DCB">
      <w:pPr>
        <w:pStyle w:val="PTBody"/>
      </w:pPr>
      <w:r w:rsidRPr="004476DA">
        <w:t>Our Risk Management Policy and Procedures set out how safety, health and welfare is being managed. The policy covers risk assessments, the safety statement, and the associated procedures and practices. It also sets out how and when risk assessments are carried out, who is involved in assessing risks, what aspects the risk assessments cover, what records are needed and how these are to be kept.</w:t>
      </w:r>
    </w:p>
    <w:p w14:paraId="782ABF5E" w14:textId="365ADD77" w:rsidR="00FD4F21" w:rsidRPr="004476DA" w:rsidRDefault="00FD4F21" w:rsidP="008754D9">
      <w:pPr>
        <w:pStyle w:val="Heading3"/>
      </w:pPr>
      <w:r w:rsidRPr="004476DA">
        <w:t>Legislation and regulatory requirements</w:t>
      </w:r>
    </w:p>
    <w:p w14:paraId="74E62450" w14:textId="1AC4A53C" w:rsidR="001109E7" w:rsidRPr="00091BC5" w:rsidRDefault="001109E7" w:rsidP="00703DCB">
      <w:pPr>
        <w:pStyle w:val="PTbulletlist"/>
      </w:pPr>
      <w:r w:rsidRPr="00091BC5">
        <w:t xml:space="preserve">The </w:t>
      </w:r>
      <w:hyperlink r:id="rId9" w:history="1">
        <w:r w:rsidR="00453C38" w:rsidRPr="00270F3D">
          <w:rPr>
            <w:rStyle w:val="Hyperlink"/>
            <w:rFonts w:eastAsiaTheme="minorHAnsi"/>
            <w:b/>
            <w:bCs/>
            <w:color w:val="auto"/>
            <w:u w:val="none"/>
          </w:rPr>
          <w:t>Child Care Act 1991(Early Years Services) Regulations 2016</w:t>
        </w:r>
      </w:hyperlink>
      <w:r w:rsidR="00453C38" w:rsidRPr="00091BC5">
        <w:t xml:space="preserve"> </w:t>
      </w:r>
      <w:r w:rsidRPr="00091BC5">
        <w:t xml:space="preserve">require that </w:t>
      </w:r>
      <w:r w:rsidR="00872DB1">
        <w:t xml:space="preserve">a </w:t>
      </w:r>
      <w:r w:rsidRPr="00091BC5">
        <w:t xml:space="preserve">Risk Management </w:t>
      </w:r>
      <w:r w:rsidR="00872DB1">
        <w:t xml:space="preserve">Policy </w:t>
      </w:r>
      <w:r w:rsidRPr="00091BC5">
        <w:t xml:space="preserve">is implemented as set out in </w:t>
      </w:r>
      <w:r w:rsidRPr="00270F3D">
        <w:rPr>
          <w:b/>
          <w:bCs/>
        </w:rPr>
        <w:t>Regulation 23</w:t>
      </w:r>
      <w:r w:rsidRPr="00091BC5">
        <w:t xml:space="preserve">: Safeguarding Health, Safety and Welfare of Child. </w:t>
      </w:r>
      <w:r w:rsidRPr="00270F3D">
        <w:rPr>
          <w:b/>
          <w:bCs/>
        </w:rPr>
        <w:t>Regulation 10</w:t>
      </w:r>
      <w:r w:rsidRPr="00091BC5">
        <w:t xml:space="preserve"> specifically requires a Risk Management Policy that addresses risk management.</w:t>
      </w:r>
      <w:r w:rsidR="00453C38" w:rsidRPr="00091BC5">
        <w:t xml:space="preserve"> </w:t>
      </w:r>
      <w:r w:rsidRPr="00270F3D">
        <w:rPr>
          <w:b/>
          <w:bCs/>
        </w:rPr>
        <w:t>Regulation 14</w:t>
      </w:r>
      <w:r w:rsidRPr="00091BC5">
        <w:t xml:space="preserve"> requires an annual review of the Risk Management system</w:t>
      </w:r>
      <w:r w:rsidR="00FD21A7" w:rsidRPr="00091BC5">
        <w:t>.</w:t>
      </w:r>
    </w:p>
    <w:p w14:paraId="5CC82A76" w14:textId="606DF6E9" w:rsidR="00B50FA9" w:rsidRPr="00B50FA9" w:rsidRDefault="00404559" w:rsidP="00703DCB">
      <w:pPr>
        <w:pStyle w:val="PTbulletlist"/>
      </w:pPr>
      <w:r w:rsidRPr="00091BC5">
        <w:t xml:space="preserve">Under the </w:t>
      </w:r>
      <w:hyperlink r:id="rId10" w:history="1">
        <w:r w:rsidR="00453C38" w:rsidRPr="00270F3D">
          <w:rPr>
            <w:rStyle w:val="Hyperlink"/>
            <w:b/>
            <w:bCs/>
            <w:color w:val="auto"/>
            <w:u w:val="none"/>
          </w:rPr>
          <w:t>Safety, Health and Welfare at Work Act, 2005</w:t>
        </w:r>
      </w:hyperlink>
      <w:r w:rsidRPr="00091BC5">
        <w:rPr>
          <w:rStyle w:val="Hyperlink"/>
          <w:color w:val="auto"/>
          <w:u w:val="none"/>
        </w:rPr>
        <w:t xml:space="preserve"> an employer is required to carry out risk assessments</w:t>
      </w:r>
      <w:r w:rsidR="00471439" w:rsidRPr="00091BC5">
        <w:rPr>
          <w:rStyle w:val="Hyperlink"/>
          <w:color w:val="auto"/>
          <w:u w:val="none"/>
        </w:rPr>
        <w:t>, prepare a safety statement and implement what it contains.</w:t>
      </w:r>
      <w:r w:rsidR="00D916CA">
        <w:rPr>
          <w:rStyle w:val="Hyperlink"/>
          <w:color w:val="auto"/>
          <w:u w:val="none"/>
        </w:rPr>
        <w:t xml:space="preserve"> Specifically:</w:t>
      </w:r>
      <w:r w:rsidR="00B21A4C">
        <w:rPr>
          <w:rStyle w:val="Hyperlink"/>
          <w:color w:val="auto"/>
          <w:u w:val="none"/>
        </w:rPr>
        <w:br/>
      </w:r>
      <w:r w:rsidR="00B21A4C" w:rsidRPr="00B21A4C">
        <w:rPr>
          <w:b/>
          <w:bCs/>
        </w:rPr>
        <w:t>Section 19</w:t>
      </w:r>
      <w:r w:rsidR="00B21A4C">
        <w:t xml:space="preserve"> of the Safety, Health and Welfare at Work Act 2005 requires that employers and those who control workplaces to any extent must identify the hazards in the workplaces under their control and assess the risks to safety and health at work presented by these hazards.</w:t>
      </w:r>
      <w:r w:rsidR="00B50FA9">
        <w:br/>
      </w:r>
      <w:r w:rsidR="00B50FA9" w:rsidRPr="00D916CA">
        <w:rPr>
          <w:b/>
          <w:bCs/>
        </w:rPr>
        <w:t>Section 20</w:t>
      </w:r>
      <w:r w:rsidR="00B50FA9" w:rsidRPr="00B50FA9">
        <w:t xml:space="preserve"> of the Safety, Health and Welfare at Work Act 2005 requires that an organisation produce a written programme to safeguard:</w:t>
      </w:r>
    </w:p>
    <w:p w14:paraId="0611DC3E" w14:textId="2B1E42FE" w:rsidR="00B50FA9" w:rsidRPr="00D916CA" w:rsidRDefault="00B50FA9" w:rsidP="00703DCB">
      <w:pPr>
        <w:pStyle w:val="PTbulletlist"/>
        <w:numPr>
          <w:ilvl w:val="1"/>
          <w:numId w:val="42"/>
        </w:numPr>
      </w:pPr>
      <w:r w:rsidRPr="00D916CA">
        <w:lastRenderedPageBreak/>
        <w:t>the safety and health of employees while they work</w:t>
      </w:r>
    </w:p>
    <w:p w14:paraId="49B781D1" w14:textId="1C372824" w:rsidR="00B50FA9" w:rsidRDefault="00B50FA9" w:rsidP="00703DCB">
      <w:pPr>
        <w:pStyle w:val="PTbulletlist"/>
        <w:numPr>
          <w:ilvl w:val="1"/>
          <w:numId w:val="42"/>
        </w:numPr>
      </w:pPr>
      <w:r w:rsidRPr="00D916CA">
        <w:t>the safety and health of other people who might be at the workplace, including customers, visitors and members of the publi</w:t>
      </w:r>
      <w:r w:rsidR="00D916CA">
        <w:t>c</w:t>
      </w:r>
    </w:p>
    <w:p w14:paraId="12796EC8" w14:textId="79BD8D74" w:rsidR="00FD4F21" w:rsidRPr="00AD6475" w:rsidRDefault="000672BA" w:rsidP="008754D9">
      <w:pPr>
        <w:pStyle w:val="Heading3"/>
      </w:pPr>
      <w:r w:rsidRPr="00AD6475">
        <w:t>Children</w:t>
      </w:r>
      <w:r w:rsidR="00E67387">
        <w:t xml:space="preserve"> </w:t>
      </w:r>
      <w:r w:rsidRPr="00AD6475">
        <w:t>need</w:t>
      </w:r>
      <w:r w:rsidR="003C24DD">
        <w:t>:</w:t>
      </w:r>
    </w:p>
    <w:p w14:paraId="1D991DF8" w14:textId="77777777" w:rsidR="00FD21A7" w:rsidRPr="004476DA" w:rsidRDefault="00FD21A7" w:rsidP="00703DCB">
      <w:pPr>
        <w:pStyle w:val="PTbulletlist"/>
      </w:pPr>
      <w:r w:rsidRPr="004476DA">
        <w:t>E</w:t>
      </w:r>
      <w:r w:rsidR="001109E7" w:rsidRPr="004476DA">
        <w:t xml:space="preserve">verything that is possible to be considered and done to </w:t>
      </w:r>
      <w:r w:rsidR="00786A86" w:rsidRPr="004476DA">
        <w:t>protect</w:t>
      </w:r>
      <w:r w:rsidR="001109E7" w:rsidRPr="004476DA">
        <w:t xml:space="preserve"> their safety, hea</w:t>
      </w:r>
      <w:r w:rsidRPr="004476DA">
        <w:t xml:space="preserve">lth and welfare. </w:t>
      </w:r>
    </w:p>
    <w:p w14:paraId="5A39BBE3" w14:textId="4F2DCA4B" w:rsidR="001109E7" w:rsidRPr="00010046" w:rsidRDefault="00FD21A7" w:rsidP="00703DCB">
      <w:pPr>
        <w:pStyle w:val="PTbulletlist"/>
      </w:pPr>
      <w:r w:rsidRPr="004476DA">
        <w:t>T</w:t>
      </w:r>
      <w:r w:rsidR="001109E7" w:rsidRPr="004476DA">
        <w:t>o be educated and involved in everyday procedures and practices relating to their own and others</w:t>
      </w:r>
      <w:r w:rsidR="000F6D8E" w:rsidRPr="004476DA">
        <w:t>’</w:t>
      </w:r>
      <w:r w:rsidR="001109E7" w:rsidRPr="004476DA">
        <w:t xml:space="preserve"> safety and welfare.</w:t>
      </w:r>
    </w:p>
    <w:p w14:paraId="0331EDD6" w14:textId="1D04F030" w:rsidR="00A75F9C" w:rsidRPr="00A75F9C" w:rsidRDefault="00FD4F21" w:rsidP="008754D9">
      <w:pPr>
        <w:pStyle w:val="Heading3"/>
      </w:pPr>
      <w:r w:rsidRPr="00A75F9C">
        <w:t>Parents</w:t>
      </w:r>
      <w:r w:rsidR="000672BA" w:rsidRPr="00A75F9C">
        <w:t>/</w:t>
      </w:r>
      <w:r w:rsidR="00D05DF4">
        <w:t>G</w:t>
      </w:r>
      <w:r w:rsidR="000672BA" w:rsidRPr="00A75F9C">
        <w:t>uardians</w:t>
      </w:r>
      <w:r w:rsidR="005738FB" w:rsidRPr="00A75F9C">
        <w:t xml:space="preserve"> need to:</w:t>
      </w:r>
    </w:p>
    <w:p w14:paraId="309633F8" w14:textId="5F4F3FA5" w:rsidR="00FD21A7" w:rsidRPr="004476DA" w:rsidRDefault="696DA3E8" w:rsidP="00703DCB">
      <w:pPr>
        <w:pStyle w:val="PTbulletlist"/>
      </w:pPr>
      <w:r w:rsidRPr="004476DA">
        <w:t xml:space="preserve">See that all possible consideration is given to our service’s approach to protecting their children’s and other children’s safety, health and welfare. </w:t>
      </w:r>
    </w:p>
    <w:p w14:paraId="3C889C52" w14:textId="77777777" w:rsidR="00FD21A7" w:rsidRPr="004476DA" w:rsidRDefault="00FD21A7" w:rsidP="00703DCB">
      <w:pPr>
        <w:pStyle w:val="PTbulletlist"/>
      </w:pPr>
      <w:r w:rsidRPr="004476DA">
        <w:t>B</w:t>
      </w:r>
      <w:r w:rsidR="001109E7" w:rsidRPr="004476DA">
        <w:t xml:space="preserve">e involved, as appropriate, in some of the everyday risk assessment processes. </w:t>
      </w:r>
    </w:p>
    <w:p w14:paraId="1281B849" w14:textId="77777777" w:rsidR="00FD21A7" w:rsidRPr="004476DA" w:rsidRDefault="00FD21A7" w:rsidP="00703DCB">
      <w:pPr>
        <w:pStyle w:val="PTbulletlist"/>
      </w:pPr>
      <w:r w:rsidRPr="004476DA">
        <w:t>C</w:t>
      </w:r>
      <w:r w:rsidR="0070050D" w:rsidRPr="004476DA">
        <w:t xml:space="preserve">ooperate with </w:t>
      </w:r>
      <w:r w:rsidR="001109E7" w:rsidRPr="004476DA">
        <w:t xml:space="preserve">some of the procedures and practices that have been assessed as being necessary to protect everyone in the service from risks to their safety, health or welfare. </w:t>
      </w:r>
    </w:p>
    <w:p w14:paraId="51DAEF40" w14:textId="77777777" w:rsidR="001109E7" w:rsidRPr="004476DA" w:rsidRDefault="00FD21A7" w:rsidP="00703DCB">
      <w:pPr>
        <w:pStyle w:val="PTbulletlist"/>
      </w:pPr>
      <w:r w:rsidRPr="004476DA">
        <w:t>B</w:t>
      </w:r>
      <w:r w:rsidR="00B9055C" w:rsidRPr="004476DA">
        <w:t xml:space="preserve">e clear on our service’s </w:t>
      </w:r>
      <w:r w:rsidR="001109E7" w:rsidRPr="004476DA">
        <w:t xml:space="preserve">overall approach as well as their own role. </w:t>
      </w:r>
    </w:p>
    <w:p w14:paraId="0D0B940D" w14:textId="551247F7" w:rsidR="000672BA" w:rsidRPr="004476DA" w:rsidRDefault="00FE64F9" w:rsidP="008754D9">
      <w:pPr>
        <w:pStyle w:val="Heading3"/>
      </w:pPr>
      <w:r>
        <w:t>Staff</w:t>
      </w:r>
      <w:r w:rsidR="00FD4F21" w:rsidRPr="004476DA">
        <w:t xml:space="preserve"> needs</w:t>
      </w:r>
      <w:r w:rsidR="003C24DD">
        <w:t>:</w:t>
      </w:r>
    </w:p>
    <w:p w14:paraId="1F0D78E4" w14:textId="77777777" w:rsidR="001109E7" w:rsidRPr="004476DA" w:rsidRDefault="00D03AF6" w:rsidP="00703DCB">
      <w:pPr>
        <w:pStyle w:val="PTbulletlist"/>
      </w:pPr>
      <w:r w:rsidRPr="004476DA">
        <w:t>T</w:t>
      </w:r>
      <w:r w:rsidR="001109E7" w:rsidRPr="004476DA">
        <w:t>o know very clearly what processes and procedures are necessary to ensure the safety, health</w:t>
      </w:r>
      <w:r w:rsidR="00E62801" w:rsidRPr="004476DA">
        <w:t xml:space="preserve"> and welfare of everyone in our </w:t>
      </w:r>
      <w:r w:rsidR="001109E7" w:rsidRPr="004476DA">
        <w:t>service. This includes absolute clarity on the risk assessments that must be carried out, by whom and in what way, as well as how the actions identified in the risk assessments are to be carried out.</w:t>
      </w:r>
    </w:p>
    <w:p w14:paraId="645373A2" w14:textId="580BA866" w:rsidR="00FD4F21" w:rsidRPr="004476DA" w:rsidRDefault="00FD4F21" w:rsidP="008754D9">
      <w:pPr>
        <w:pStyle w:val="Heading3"/>
      </w:pPr>
      <w:r w:rsidRPr="004476DA">
        <w:t>Management needs</w:t>
      </w:r>
      <w:r w:rsidR="00AE2951">
        <w:t>:</w:t>
      </w:r>
    </w:p>
    <w:p w14:paraId="59692C3C" w14:textId="00267895" w:rsidR="0070050D" w:rsidRPr="004476DA" w:rsidRDefault="004D4306" w:rsidP="00703DCB">
      <w:pPr>
        <w:pStyle w:val="PTbulletlist"/>
      </w:pPr>
      <w:r>
        <w:t>T</w:t>
      </w:r>
      <w:r w:rsidR="001109E7" w:rsidRPr="004476DA">
        <w:t>o ensure that everything required under legislation, regulation</w:t>
      </w:r>
      <w:r w:rsidR="0043218F" w:rsidRPr="004476DA">
        <w:t xml:space="preserve"> </w:t>
      </w:r>
      <w:r w:rsidR="00211477">
        <w:t xml:space="preserve">and </w:t>
      </w:r>
      <w:r w:rsidR="00AE46B7">
        <w:t xml:space="preserve">quality standards </w:t>
      </w:r>
      <w:r w:rsidR="001109E7" w:rsidRPr="004476DA">
        <w:t xml:space="preserve">is done to protect the safety, health and welfare of everyone in the service as well as any visitors to the service. </w:t>
      </w:r>
    </w:p>
    <w:p w14:paraId="6476B09B" w14:textId="26DE0EAF" w:rsidR="0070050D" w:rsidRPr="004476DA" w:rsidRDefault="00FD21A7" w:rsidP="00703DCB">
      <w:pPr>
        <w:pStyle w:val="PTbulletlist"/>
      </w:pPr>
      <w:r w:rsidRPr="004476DA">
        <w:t>E</w:t>
      </w:r>
      <w:r w:rsidR="001109E7" w:rsidRPr="004476DA">
        <w:t xml:space="preserve">veryone in the service (including all children who are old enough, their parents and all </w:t>
      </w:r>
      <w:r w:rsidR="00FE64F9">
        <w:t>Staff</w:t>
      </w:r>
      <w:r w:rsidR="001109E7" w:rsidRPr="004476DA">
        <w:t xml:space="preserve"> team members) to be clear on their roles and responsibilities</w:t>
      </w:r>
      <w:r w:rsidR="0043218F" w:rsidRPr="004476DA">
        <w:t xml:space="preserve"> </w:t>
      </w:r>
      <w:r w:rsidR="001109E7" w:rsidRPr="004476DA">
        <w:t xml:space="preserve">in </w:t>
      </w:r>
      <w:r w:rsidR="0043218F" w:rsidRPr="004476DA">
        <w:t xml:space="preserve">relation to </w:t>
      </w:r>
      <w:r w:rsidR="001109E7" w:rsidRPr="004476DA">
        <w:t xml:space="preserve">helping to ensure the safety, health and welfare of everyone in the service and everyone who visits the service. </w:t>
      </w:r>
    </w:p>
    <w:p w14:paraId="50301735" w14:textId="2BCCB94F" w:rsidR="0070050D" w:rsidRPr="004476DA" w:rsidRDefault="0070050D" w:rsidP="00703DCB">
      <w:pPr>
        <w:pStyle w:val="PTbulletlist"/>
      </w:pPr>
      <w:r w:rsidRPr="004476DA">
        <w:lastRenderedPageBreak/>
        <w:t>To clearly define,</w:t>
      </w:r>
      <w:r w:rsidR="0043218F" w:rsidRPr="004476DA">
        <w:t xml:space="preserve"> </w:t>
      </w:r>
      <w:r w:rsidRPr="004476DA">
        <w:t xml:space="preserve">document and communicate to all </w:t>
      </w:r>
      <w:r w:rsidR="00FE64F9">
        <w:t>Staff</w:t>
      </w:r>
      <w:r w:rsidRPr="004476DA">
        <w:t xml:space="preserve"> their roles and responsibilities.</w:t>
      </w:r>
      <w:r w:rsidR="001109E7" w:rsidRPr="004476DA">
        <w:t xml:space="preserve"> </w:t>
      </w:r>
    </w:p>
    <w:p w14:paraId="032E2CF8" w14:textId="11FF0082" w:rsidR="001109E7" w:rsidRPr="004476DA" w:rsidRDefault="00FD21A7" w:rsidP="00703DCB">
      <w:pPr>
        <w:pStyle w:val="PTbulletlist"/>
      </w:pPr>
      <w:r w:rsidRPr="004476DA">
        <w:t>T</w:t>
      </w:r>
      <w:r w:rsidR="001109E7" w:rsidRPr="004476DA">
        <w:t>o ensure that parents are given all</w:t>
      </w:r>
      <w:r w:rsidR="00AE2951">
        <w:t xml:space="preserve"> </w:t>
      </w:r>
      <w:r w:rsidR="001109E7" w:rsidRPr="004476DA">
        <w:t xml:space="preserve">the information they need to be assured that everything possible will be done to help keep their child/children safe and well while attending the service. </w:t>
      </w:r>
    </w:p>
    <w:p w14:paraId="2801AFBC" w14:textId="3055ABBD" w:rsidR="00DF7FA3" w:rsidRDefault="00DF7FA3" w:rsidP="00703DCB">
      <w:pPr>
        <w:pStyle w:val="PTbulletlist"/>
      </w:pPr>
      <w:r w:rsidRPr="004476DA">
        <w:t xml:space="preserve">To provide </w:t>
      </w:r>
      <w:r w:rsidR="0051514B">
        <w:t xml:space="preserve">a </w:t>
      </w:r>
      <w:r w:rsidRPr="004476DA">
        <w:t>building map which shows fire ex</w:t>
      </w:r>
      <w:r w:rsidR="0051514B">
        <w:t>i</w:t>
      </w:r>
      <w:r w:rsidRPr="004476DA">
        <w:t>ts.</w:t>
      </w:r>
    </w:p>
    <w:p w14:paraId="20F5A976" w14:textId="77777777" w:rsidR="004D4306" w:rsidRDefault="004D4306" w:rsidP="004D4306">
      <w:pPr>
        <w:spacing w:line="276" w:lineRule="auto"/>
        <w:rPr>
          <w:rFonts w:ascii="Comic Sans MS" w:hAnsi="Comic Sans MS" w:cs="Arial"/>
        </w:rPr>
      </w:pPr>
    </w:p>
    <w:p w14:paraId="4B94D5A5" w14:textId="3F96D54C" w:rsidR="001109E7" w:rsidRPr="003C24DD" w:rsidRDefault="004D4306" w:rsidP="00703DCB">
      <w:pPr>
        <w:pStyle w:val="PTBody"/>
      </w:pPr>
      <w:r w:rsidRPr="003C24DD">
        <w:t>Responsibility for safety, welfare and health and risk management ultimately rests with the employer.</w:t>
      </w:r>
    </w:p>
    <w:p w14:paraId="4F4F46FE" w14:textId="77777777" w:rsidR="00FD4F21" w:rsidRPr="004476DA" w:rsidRDefault="00FD4F21" w:rsidP="008754D9">
      <w:pPr>
        <w:pStyle w:val="Heading3"/>
      </w:pPr>
      <w:r w:rsidRPr="00B35E13">
        <w:t>National</w:t>
      </w:r>
      <w:r w:rsidRPr="004476DA">
        <w:t xml:space="preserve"> Quality Frameworks</w:t>
      </w:r>
    </w:p>
    <w:p w14:paraId="27B49D7E" w14:textId="77777777" w:rsidR="00453C38" w:rsidRPr="004476DA" w:rsidRDefault="001D5D99" w:rsidP="00703DCB">
      <w:pPr>
        <w:pStyle w:val="PTbulletlist"/>
        <w:rPr>
          <w:rFonts w:cs="Arial"/>
        </w:rPr>
      </w:pPr>
      <w:hyperlink r:id="rId11" w:history="1">
        <w:r w:rsidR="00453C38" w:rsidRPr="004476DA">
          <w:rPr>
            <w:rStyle w:val="Hyperlink"/>
            <w:rFonts w:cs="Arial"/>
          </w:rPr>
          <w:t>Tusla Quality</w:t>
        </w:r>
        <w:r w:rsidR="008A07C3" w:rsidRPr="004476DA">
          <w:rPr>
            <w:rStyle w:val="Hyperlink"/>
            <w:rFonts w:cs="Arial"/>
          </w:rPr>
          <w:t xml:space="preserve"> and </w:t>
        </w:r>
        <w:r w:rsidR="00453C38" w:rsidRPr="004476DA">
          <w:rPr>
            <w:rStyle w:val="Hyperlink"/>
            <w:rFonts w:cs="Arial"/>
          </w:rPr>
          <w:t>Regulatory Framework</w:t>
        </w:r>
      </w:hyperlink>
    </w:p>
    <w:p w14:paraId="1B908327" w14:textId="77777777" w:rsidR="00F4064D" w:rsidRPr="00F4064D" w:rsidRDefault="001D5D99" w:rsidP="00703DCB">
      <w:pPr>
        <w:pStyle w:val="PTbulletlist"/>
        <w:rPr>
          <w:rStyle w:val="PTbulletlistChar"/>
          <w:rFonts w:cs="Arial"/>
          <w:color w:val="000000"/>
        </w:rPr>
      </w:pPr>
      <w:hyperlink r:id="rId12" w:history="1">
        <w:r w:rsidR="00453C38" w:rsidRPr="0091169A">
          <w:rPr>
            <w:rStyle w:val="Hyperlink"/>
            <w:rFonts w:cs="Arial"/>
          </w:rPr>
          <w:t>Síolta: The National Quality Framework for Early Childhood Education</w:t>
        </w:r>
      </w:hyperlink>
      <w:r w:rsidR="00AE46B7" w:rsidRPr="0091169A">
        <w:rPr>
          <w:rStyle w:val="Hyperlink"/>
          <w:rFonts w:cs="Arial"/>
        </w:rPr>
        <w:br/>
      </w:r>
      <w:r w:rsidR="00AE46B7" w:rsidRPr="0091169A">
        <w:rPr>
          <w:rStyle w:val="PTbulletlistChar"/>
          <w:b/>
          <w:bCs/>
        </w:rPr>
        <w:t>Síolta Standard 9</w:t>
      </w:r>
      <w:r w:rsidR="00AE46B7" w:rsidRPr="00255719">
        <w:rPr>
          <w:rStyle w:val="PTbulletlistChar"/>
        </w:rPr>
        <w:t xml:space="preserve"> </w:t>
      </w:r>
      <w:r w:rsidR="0091169A" w:rsidRPr="0091169A">
        <w:rPr>
          <w:rStyle w:val="PTbulletlistChar"/>
          <w:b/>
          <w:bCs/>
        </w:rPr>
        <w:t xml:space="preserve">– Health and Welfare: </w:t>
      </w:r>
      <w:r w:rsidR="0091169A" w:rsidRPr="0091169A">
        <w:rPr>
          <w:rStyle w:val="PTbulletlistChar"/>
        </w:rPr>
        <w:t>‘</w:t>
      </w:r>
      <w:r w:rsidR="00AE46B7" w:rsidRPr="0091169A">
        <w:rPr>
          <w:rStyle w:val="PTbulletlistChar"/>
        </w:rPr>
        <w:t xml:space="preserve">Promoting the </w:t>
      </w:r>
      <w:r w:rsidR="0079430D" w:rsidRPr="0091169A">
        <w:rPr>
          <w:rStyle w:val="PTbulletlistChar"/>
        </w:rPr>
        <w:t>H</w:t>
      </w:r>
      <w:r w:rsidR="00AE46B7" w:rsidRPr="0091169A">
        <w:rPr>
          <w:rStyle w:val="PTbulletlistChar"/>
        </w:rPr>
        <w:t xml:space="preserve">ealth and </w:t>
      </w:r>
      <w:r w:rsidR="0079430D" w:rsidRPr="0091169A">
        <w:rPr>
          <w:rStyle w:val="PTbulletlistChar"/>
        </w:rPr>
        <w:t>W</w:t>
      </w:r>
      <w:r w:rsidR="00AE46B7" w:rsidRPr="0091169A">
        <w:rPr>
          <w:rStyle w:val="PTbulletlistChar"/>
        </w:rPr>
        <w:t xml:space="preserve">elfare </w:t>
      </w:r>
      <w:r w:rsidR="0079430D" w:rsidRPr="0091169A">
        <w:rPr>
          <w:rStyle w:val="PTbulletlistChar"/>
        </w:rPr>
        <w:t>of the Child</w:t>
      </w:r>
      <w:r w:rsidR="0091169A" w:rsidRPr="0091169A">
        <w:rPr>
          <w:rStyle w:val="PTbulletlistChar"/>
        </w:rPr>
        <w:t xml:space="preserve"> requires protection from harm […] and secure relationships characterised by trust and respect’</w:t>
      </w:r>
    </w:p>
    <w:p w14:paraId="012DAF4B" w14:textId="32C71C2C" w:rsidR="001109E7" w:rsidRPr="0091169A" w:rsidRDefault="001D5D99" w:rsidP="00703DCB">
      <w:pPr>
        <w:pStyle w:val="PTbulletlist"/>
        <w:rPr>
          <w:rFonts w:cs="Arial"/>
          <w:color w:val="000000"/>
        </w:rPr>
      </w:pPr>
      <w:hyperlink r:id="rId13" w:history="1">
        <w:r w:rsidR="001109E7" w:rsidRPr="0091169A">
          <w:rPr>
            <w:rStyle w:val="Hyperlink"/>
            <w:rFonts w:cs="Arial"/>
          </w:rPr>
          <w:t>Keeping Communities Safe – A Framework for Fire Safety in Ireland</w:t>
        </w:r>
      </w:hyperlink>
      <w:r w:rsidR="001109E7" w:rsidRPr="0091169A">
        <w:rPr>
          <w:rFonts w:cs="Arial"/>
          <w:color w:val="000000"/>
        </w:rPr>
        <w:t xml:space="preserve"> </w:t>
      </w:r>
    </w:p>
    <w:p w14:paraId="639059C4" w14:textId="58E7ABBD" w:rsidR="00FD21A7" w:rsidRDefault="00C04481" w:rsidP="00B6612D">
      <w:pPr>
        <w:pStyle w:val="PTHeading"/>
      </w:pPr>
      <w:r>
        <w:t xml:space="preserve">2. </w:t>
      </w:r>
      <w:r w:rsidR="00FD4F21" w:rsidRPr="004476DA">
        <w:t>Definitions/Glossary</w:t>
      </w:r>
    </w:p>
    <w:tbl>
      <w:tblPr>
        <w:tblStyle w:val="TableGrid"/>
        <w:tblW w:w="0" w:type="auto"/>
        <w:tblLook w:val="04A0" w:firstRow="1" w:lastRow="0" w:firstColumn="1" w:lastColumn="0" w:noHBand="0" w:noVBand="1"/>
      </w:tblPr>
      <w:tblGrid>
        <w:gridCol w:w="1931"/>
        <w:gridCol w:w="8383"/>
      </w:tblGrid>
      <w:tr w:rsidR="00EB441F" w:rsidRPr="00237247" w14:paraId="454F3A0C" w14:textId="77777777" w:rsidTr="00AB6AF5">
        <w:tc>
          <w:tcPr>
            <w:tcW w:w="1931" w:type="dxa"/>
          </w:tcPr>
          <w:p w14:paraId="62430862" w14:textId="77777777" w:rsidR="00EB441F" w:rsidRPr="003A7D00" w:rsidRDefault="00EB441F" w:rsidP="00971EA7">
            <w:pPr>
              <w:pStyle w:val="Tablesubheads"/>
              <w:spacing w:line="276" w:lineRule="auto"/>
              <w:jc w:val="center"/>
              <w:rPr>
                <w:rFonts w:ascii="Comic Sans MS" w:hAnsi="Comic Sans MS" w:cs="Arial"/>
              </w:rPr>
            </w:pPr>
            <w:r w:rsidRPr="004476DA">
              <w:rPr>
                <w:rFonts w:ascii="Comic Sans MS" w:hAnsi="Comic Sans MS" w:cs="Arial"/>
              </w:rPr>
              <w:t>CONTROL MEASURES</w:t>
            </w:r>
          </w:p>
        </w:tc>
        <w:tc>
          <w:tcPr>
            <w:tcW w:w="8383" w:type="dxa"/>
          </w:tcPr>
          <w:p w14:paraId="2A421C95" w14:textId="1204275E" w:rsidR="00EB441F" w:rsidRDefault="00EB441F" w:rsidP="00703DCB">
            <w:pPr>
              <w:pStyle w:val="PTBody"/>
            </w:pPr>
            <w:r>
              <w:t>T</w:t>
            </w:r>
            <w:r w:rsidRPr="004476DA">
              <w:t>he steps to be taken to remove the hazards, or at least reduce the risk of them causing harm to as low a level as possible.</w:t>
            </w:r>
          </w:p>
        </w:tc>
      </w:tr>
      <w:tr w:rsidR="00EB441F" w:rsidRPr="00237247" w14:paraId="796E4710" w14:textId="77777777" w:rsidTr="00AB6AF5">
        <w:tc>
          <w:tcPr>
            <w:tcW w:w="1931" w:type="dxa"/>
          </w:tcPr>
          <w:p w14:paraId="0B72C7DD" w14:textId="77777777" w:rsidR="00EB441F" w:rsidRPr="003A7D00" w:rsidRDefault="00EB441F" w:rsidP="00753F27">
            <w:pPr>
              <w:pStyle w:val="Tablesubheads"/>
              <w:spacing w:line="276" w:lineRule="auto"/>
              <w:jc w:val="center"/>
              <w:rPr>
                <w:rFonts w:ascii="Comic Sans MS" w:hAnsi="Comic Sans MS" w:cs="Arial"/>
              </w:rPr>
            </w:pPr>
            <w:r w:rsidRPr="003A7D00">
              <w:rPr>
                <w:rFonts w:ascii="Comic Sans MS" w:hAnsi="Comic Sans MS" w:cs="Arial"/>
              </w:rPr>
              <w:t>HAZARD</w:t>
            </w:r>
          </w:p>
        </w:tc>
        <w:tc>
          <w:tcPr>
            <w:tcW w:w="8383" w:type="dxa"/>
          </w:tcPr>
          <w:p w14:paraId="4D6A132B" w14:textId="5593BC90" w:rsidR="00EB441F" w:rsidRPr="00237247" w:rsidRDefault="00EB441F" w:rsidP="00703DCB">
            <w:pPr>
              <w:pStyle w:val="PTBody"/>
              <w:rPr>
                <w:sz w:val="22"/>
                <w:szCs w:val="22"/>
              </w:rPr>
            </w:pPr>
            <w:r>
              <w:t>A</w:t>
            </w:r>
            <w:r w:rsidRPr="004476DA">
              <w:t>nything with the potential to cause injury or ill health</w:t>
            </w:r>
          </w:p>
        </w:tc>
      </w:tr>
      <w:tr w:rsidR="00EB441F" w:rsidRPr="00237247" w14:paraId="4066BF66" w14:textId="77777777" w:rsidTr="00AB6AF5">
        <w:tc>
          <w:tcPr>
            <w:tcW w:w="1931" w:type="dxa"/>
          </w:tcPr>
          <w:p w14:paraId="16A926FA" w14:textId="77777777" w:rsidR="00EB441F" w:rsidRDefault="00EB441F" w:rsidP="00971EA7">
            <w:pPr>
              <w:pStyle w:val="Tablesubheads"/>
              <w:spacing w:line="276" w:lineRule="auto"/>
              <w:jc w:val="center"/>
              <w:rPr>
                <w:rFonts w:ascii="Comic Sans MS" w:hAnsi="Comic Sans MS" w:cs="Arial"/>
              </w:rPr>
            </w:pPr>
            <w:r>
              <w:rPr>
                <w:rFonts w:ascii="Comic Sans MS" w:hAnsi="Comic Sans MS" w:cs="Arial"/>
              </w:rPr>
              <w:t>INDIVIDUAL RISK ASSESSMENT</w:t>
            </w:r>
          </w:p>
        </w:tc>
        <w:tc>
          <w:tcPr>
            <w:tcW w:w="8383" w:type="dxa"/>
          </w:tcPr>
          <w:p w14:paraId="72490987" w14:textId="77777777" w:rsidR="00EB441F" w:rsidRPr="004476DA" w:rsidRDefault="00EB441F" w:rsidP="00703DCB">
            <w:pPr>
              <w:pStyle w:val="PTBody"/>
              <w:rPr>
                <w:color w:val="000000"/>
              </w:rPr>
            </w:pPr>
            <w:r>
              <w:t>A</w:t>
            </w:r>
            <w:r w:rsidRPr="004476DA">
              <w:t>n assessment of the potential risks that might occur in relation to a child and their individual needs. It is completed if the individual needs of a child warrant it, for example, a child with allergies, medication requirements or difficulties relating to their behaviour. An individual risk assessment provides an input to a child’s Individual Care Plan and is kept in the child’s individual record.</w:t>
            </w:r>
          </w:p>
          <w:p w14:paraId="76FF6F89" w14:textId="77777777" w:rsidR="00EB441F" w:rsidRPr="00EB441F" w:rsidRDefault="00EB441F" w:rsidP="00703DCB">
            <w:pPr>
              <w:pStyle w:val="PTBody"/>
            </w:pPr>
          </w:p>
        </w:tc>
      </w:tr>
      <w:tr w:rsidR="00EB441F" w:rsidRPr="00237247" w14:paraId="4B1029BC" w14:textId="77777777" w:rsidTr="00AB6AF5">
        <w:tc>
          <w:tcPr>
            <w:tcW w:w="1931" w:type="dxa"/>
          </w:tcPr>
          <w:p w14:paraId="40C983CC" w14:textId="77777777" w:rsidR="00EB441F" w:rsidRPr="003A7D00" w:rsidRDefault="00EB441F" w:rsidP="00971EA7">
            <w:pPr>
              <w:pStyle w:val="Tablesubheads"/>
              <w:spacing w:line="276" w:lineRule="auto"/>
              <w:jc w:val="center"/>
              <w:rPr>
                <w:rFonts w:ascii="Comic Sans MS" w:hAnsi="Comic Sans MS" w:cs="Arial"/>
              </w:rPr>
            </w:pPr>
            <w:r w:rsidRPr="003A7D00">
              <w:rPr>
                <w:rFonts w:ascii="Comic Sans MS" w:hAnsi="Comic Sans MS" w:cs="Arial"/>
              </w:rPr>
              <w:lastRenderedPageBreak/>
              <w:t>RISK</w:t>
            </w:r>
          </w:p>
        </w:tc>
        <w:tc>
          <w:tcPr>
            <w:tcW w:w="8383" w:type="dxa"/>
          </w:tcPr>
          <w:p w14:paraId="0DD1F77D" w14:textId="5E5D01F4" w:rsidR="00EB441F" w:rsidRPr="00971EA7" w:rsidRDefault="00EB441F" w:rsidP="00703DCB">
            <w:pPr>
              <w:pStyle w:val="PTBody"/>
              <w:rPr>
                <w:sz w:val="20"/>
                <w:szCs w:val="20"/>
              </w:rPr>
            </w:pPr>
            <w:r>
              <w:t>T</w:t>
            </w:r>
            <w:r w:rsidRPr="004476DA">
              <w:t xml:space="preserve">he chance that someone will be harmed by </w:t>
            </w:r>
            <w:r w:rsidR="00346288">
              <w:t>a</w:t>
            </w:r>
            <w:r w:rsidRPr="004476DA">
              <w:t xml:space="preserve"> hazard</w:t>
            </w:r>
            <w:r w:rsidR="00346288">
              <w:t xml:space="preserve"> or by any human activity or external circumstances</w:t>
            </w:r>
            <w:r w:rsidRPr="004476DA">
              <w:t>. It also takes account of how severe the harm or ill health effect could be and how many people could be affected.</w:t>
            </w:r>
          </w:p>
        </w:tc>
      </w:tr>
      <w:tr w:rsidR="00EB441F" w:rsidRPr="00237247" w14:paraId="23B56642" w14:textId="77777777" w:rsidTr="00AB6AF5">
        <w:tc>
          <w:tcPr>
            <w:tcW w:w="1931" w:type="dxa"/>
          </w:tcPr>
          <w:p w14:paraId="461DFB65" w14:textId="77777777" w:rsidR="00EB441F" w:rsidRPr="003A7D00" w:rsidRDefault="00EB441F" w:rsidP="00971EA7">
            <w:pPr>
              <w:pStyle w:val="Tablesubheads"/>
              <w:spacing w:line="276" w:lineRule="auto"/>
              <w:jc w:val="center"/>
              <w:rPr>
                <w:rFonts w:ascii="Comic Sans MS" w:hAnsi="Comic Sans MS" w:cs="Arial"/>
              </w:rPr>
            </w:pPr>
            <w:r w:rsidRPr="003A7D00">
              <w:rPr>
                <w:rFonts w:ascii="Comic Sans MS" w:hAnsi="Comic Sans MS" w:cs="Arial"/>
              </w:rPr>
              <w:t>RISK ASSESSMENT</w:t>
            </w:r>
          </w:p>
        </w:tc>
        <w:tc>
          <w:tcPr>
            <w:tcW w:w="8383" w:type="dxa"/>
          </w:tcPr>
          <w:p w14:paraId="07423354" w14:textId="7CA80415" w:rsidR="00EB441F" w:rsidRDefault="00EB441F" w:rsidP="00703DCB">
            <w:pPr>
              <w:pStyle w:val="PTBody"/>
              <w:rPr>
                <w:bCs/>
              </w:rPr>
            </w:pPr>
            <w:r>
              <w:t>A</w:t>
            </w:r>
            <w:r w:rsidRPr="004476DA">
              <w:t xml:space="preserve"> careful examination of what, in </w:t>
            </w:r>
            <w:r w:rsidR="00064332">
              <w:t xml:space="preserve">a </w:t>
            </w:r>
            <w:r w:rsidRPr="004476DA">
              <w:t>work</w:t>
            </w:r>
            <w:r w:rsidR="00064332">
              <w:t>place</w:t>
            </w:r>
            <w:r w:rsidRPr="004476DA">
              <w:t xml:space="preserve">, could cause harm to people, so that </w:t>
            </w:r>
            <w:r w:rsidR="002B5202">
              <w:t>you</w:t>
            </w:r>
            <w:r w:rsidRPr="004476DA">
              <w:t xml:space="preserve"> can weigh up whether you have taken enough precautions or should do more to prevent harm.’ </w:t>
            </w:r>
            <w:r>
              <w:t xml:space="preserve">(From: </w:t>
            </w:r>
            <w:hyperlink r:id="rId14" w:history="1">
              <w:r w:rsidRPr="004476DA">
                <w:rPr>
                  <w:rStyle w:val="Hyperlink"/>
                  <w:bCs/>
                  <w:sz w:val="22"/>
                  <w:szCs w:val="22"/>
                </w:rPr>
                <w:t>A Guide to Risk Assessments and Safety Statements</w:t>
              </w:r>
            </w:hyperlink>
            <w:r w:rsidRPr="00916D61">
              <w:rPr>
                <w:rStyle w:val="Hyperlink"/>
                <w:bCs/>
                <w:color w:val="auto"/>
                <w:sz w:val="22"/>
                <w:szCs w:val="22"/>
                <w:u w:val="none"/>
              </w:rPr>
              <w:t xml:space="preserve"> -</w:t>
            </w:r>
            <w:r w:rsidRPr="004476DA">
              <w:rPr>
                <w:b/>
                <w:bCs/>
              </w:rPr>
              <w:t xml:space="preserve"> </w:t>
            </w:r>
            <w:r w:rsidRPr="004476DA">
              <w:rPr>
                <w:bCs/>
              </w:rPr>
              <w:t>Health and Safety Authority, 2016</w:t>
            </w:r>
            <w:r>
              <w:rPr>
                <w:bCs/>
              </w:rPr>
              <w:t>)</w:t>
            </w:r>
          </w:p>
          <w:p w14:paraId="11B7C4A2" w14:textId="77777777" w:rsidR="00EB441F" w:rsidRPr="00507EEF" w:rsidRDefault="00EB441F" w:rsidP="00703DCB">
            <w:pPr>
              <w:pStyle w:val="PTBody"/>
            </w:pPr>
            <w:r w:rsidRPr="004476DA">
              <w:t>It is a written document that records a three-step process (HSA, 2016):</w:t>
            </w:r>
          </w:p>
          <w:p w14:paraId="51FF2749" w14:textId="77777777" w:rsidR="00EB441F" w:rsidRPr="004476DA" w:rsidRDefault="00EB441F" w:rsidP="00703DCB">
            <w:pPr>
              <w:pStyle w:val="PTBody"/>
              <w:numPr>
                <w:ilvl w:val="0"/>
                <w:numId w:val="40"/>
              </w:numPr>
            </w:pPr>
            <w:r w:rsidRPr="004476DA">
              <w:t>Identifying the hazards in the workplace(s) under your control.</w:t>
            </w:r>
          </w:p>
          <w:p w14:paraId="4492EA58" w14:textId="77777777" w:rsidR="00EB441F" w:rsidRPr="004476DA" w:rsidRDefault="00EB441F" w:rsidP="00703DCB">
            <w:pPr>
              <w:pStyle w:val="PTBody"/>
              <w:numPr>
                <w:ilvl w:val="0"/>
                <w:numId w:val="40"/>
              </w:numPr>
            </w:pPr>
            <w:r w:rsidRPr="004476DA">
              <w:t>Assessing the risks presented by these hazards.</w:t>
            </w:r>
          </w:p>
          <w:p w14:paraId="53350F1B" w14:textId="77777777" w:rsidR="00EB441F" w:rsidRPr="004476DA" w:rsidRDefault="00EB441F" w:rsidP="00703DCB">
            <w:pPr>
              <w:pStyle w:val="PTBody"/>
              <w:numPr>
                <w:ilvl w:val="0"/>
                <w:numId w:val="40"/>
              </w:numPr>
            </w:pPr>
            <w:r w:rsidRPr="004476DA">
              <w:t>Putting control measures in place to reduce the risk of these hazards causing harm.</w:t>
            </w:r>
          </w:p>
          <w:p w14:paraId="3591502F" w14:textId="77777777" w:rsidR="00EB441F" w:rsidRPr="004476DA" w:rsidRDefault="00EB441F" w:rsidP="00703DCB">
            <w:pPr>
              <w:pStyle w:val="PTBody"/>
            </w:pPr>
          </w:p>
          <w:p w14:paraId="22BDD898" w14:textId="77777777" w:rsidR="00EB441F" w:rsidRPr="004476DA" w:rsidRDefault="00EB441F" w:rsidP="00703DCB">
            <w:pPr>
              <w:pStyle w:val="PTBody"/>
            </w:pPr>
            <w:r w:rsidRPr="004476DA">
              <w:t>A further two steps are:</w:t>
            </w:r>
          </w:p>
          <w:p w14:paraId="682AF790" w14:textId="77777777" w:rsidR="00EB441F" w:rsidRPr="004476DA" w:rsidRDefault="00EB441F" w:rsidP="00703DCB">
            <w:pPr>
              <w:pStyle w:val="PTBody"/>
              <w:numPr>
                <w:ilvl w:val="0"/>
                <w:numId w:val="41"/>
              </w:numPr>
            </w:pPr>
            <w:r w:rsidRPr="004476DA">
              <w:t xml:space="preserve">Recording findings and implementing them. </w:t>
            </w:r>
          </w:p>
          <w:p w14:paraId="53683FEE" w14:textId="77777777" w:rsidR="00EB441F" w:rsidRPr="004476DA" w:rsidRDefault="00EB441F" w:rsidP="00703DCB">
            <w:pPr>
              <w:pStyle w:val="PTBody"/>
              <w:numPr>
                <w:ilvl w:val="0"/>
                <w:numId w:val="41"/>
              </w:numPr>
            </w:pPr>
            <w:r w:rsidRPr="004476DA">
              <w:t>Reviewing the assessment and updating it if necessary.</w:t>
            </w:r>
          </w:p>
          <w:p w14:paraId="61696786" w14:textId="77777777" w:rsidR="00EB441F" w:rsidRPr="004476DA" w:rsidRDefault="00EB441F" w:rsidP="00753F27">
            <w:pPr>
              <w:spacing w:line="276" w:lineRule="auto"/>
              <w:rPr>
                <w:rFonts w:ascii="Comic Sans MS" w:hAnsi="Comic Sans MS" w:cs="Arial"/>
              </w:rPr>
            </w:pPr>
          </w:p>
        </w:tc>
      </w:tr>
      <w:tr w:rsidR="00EB441F" w:rsidRPr="00237247" w14:paraId="6BF425AB" w14:textId="77777777" w:rsidTr="00AB6AF5">
        <w:tc>
          <w:tcPr>
            <w:tcW w:w="1931" w:type="dxa"/>
          </w:tcPr>
          <w:p w14:paraId="0120BF02" w14:textId="77777777" w:rsidR="00EB441F" w:rsidRPr="004476DA" w:rsidRDefault="00EB441F" w:rsidP="00971EA7">
            <w:pPr>
              <w:pStyle w:val="Tablesubheads"/>
              <w:spacing w:line="276" w:lineRule="auto"/>
              <w:jc w:val="center"/>
              <w:rPr>
                <w:rFonts w:ascii="Comic Sans MS" w:hAnsi="Comic Sans MS" w:cs="Arial"/>
              </w:rPr>
            </w:pPr>
            <w:r>
              <w:rPr>
                <w:rFonts w:ascii="Comic Sans MS" w:hAnsi="Comic Sans MS" w:cs="Arial"/>
              </w:rPr>
              <w:t>SAFETY STATEMENT</w:t>
            </w:r>
          </w:p>
        </w:tc>
        <w:tc>
          <w:tcPr>
            <w:tcW w:w="8383" w:type="dxa"/>
          </w:tcPr>
          <w:p w14:paraId="604C58B6" w14:textId="77777777" w:rsidR="00EB441F" w:rsidRPr="00EB441F" w:rsidRDefault="00EB441F" w:rsidP="00703DCB">
            <w:pPr>
              <w:pStyle w:val="PTBody"/>
            </w:pPr>
            <w:r w:rsidRPr="00EB441F">
              <w:t>The written commitment to managing safety and health in your business and how you are going to do this.</w:t>
            </w:r>
          </w:p>
        </w:tc>
      </w:tr>
      <w:tr w:rsidR="00EB441F" w:rsidRPr="00237247" w14:paraId="7B82280B" w14:textId="77777777" w:rsidTr="00AB6AF5">
        <w:tc>
          <w:tcPr>
            <w:tcW w:w="1931" w:type="dxa"/>
          </w:tcPr>
          <w:p w14:paraId="1055F77A" w14:textId="77777777" w:rsidR="00EB441F" w:rsidRPr="00AE2951" w:rsidRDefault="00EB441F" w:rsidP="00971EA7">
            <w:pPr>
              <w:pStyle w:val="Tablesubheads"/>
              <w:spacing w:line="276" w:lineRule="auto"/>
              <w:jc w:val="center"/>
              <w:rPr>
                <w:rFonts w:ascii="Comic Sans MS" w:hAnsi="Comic Sans MS" w:cs="Arial"/>
              </w:rPr>
            </w:pPr>
            <w:r w:rsidRPr="00AE2951">
              <w:rPr>
                <w:rFonts w:ascii="Comic Sans MS" w:hAnsi="Comic Sans MS" w:cs="Arial"/>
              </w:rPr>
              <w:t>SEVERITY</w:t>
            </w:r>
          </w:p>
        </w:tc>
        <w:tc>
          <w:tcPr>
            <w:tcW w:w="8383" w:type="dxa"/>
          </w:tcPr>
          <w:p w14:paraId="4D03BB97" w14:textId="77777777" w:rsidR="00EB441F" w:rsidRPr="004476DA" w:rsidRDefault="00EB441F" w:rsidP="00703DCB">
            <w:pPr>
              <w:pStyle w:val="PTBody"/>
            </w:pPr>
            <w:r>
              <w:t>A</w:t>
            </w:r>
            <w:r w:rsidRPr="004476DA">
              <w:t xml:space="preserve"> measure of how serious an injury or health effect could be, as a consequence of unsafe working or of an accident. The severity can be influenced by the environment, the number of people at risk, and the steps already taken to control the hazard.</w:t>
            </w:r>
          </w:p>
          <w:p w14:paraId="23407982" w14:textId="77777777" w:rsidR="00EB441F" w:rsidRDefault="00EB441F" w:rsidP="00703DCB">
            <w:pPr>
              <w:pStyle w:val="PTBody"/>
            </w:pPr>
          </w:p>
        </w:tc>
      </w:tr>
      <w:tr w:rsidR="003C24DD" w:rsidRPr="00237247" w14:paraId="3E2CD015" w14:textId="77777777" w:rsidTr="00AB6AF5">
        <w:tc>
          <w:tcPr>
            <w:tcW w:w="1931" w:type="dxa"/>
          </w:tcPr>
          <w:p w14:paraId="258DF4F8" w14:textId="2D188A78" w:rsidR="003C24DD" w:rsidRPr="00AE2951" w:rsidRDefault="00FE64F9" w:rsidP="003C24DD">
            <w:pPr>
              <w:pStyle w:val="Tablesubheads"/>
              <w:spacing w:line="276" w:lineRule="auto"/>
              <w:jc w:val="center"/>
              <w:rPr>
                <w:rFonts w:ascii="Comic Sans MS" w:hAnsi="Comic Sans MS" w:cs="Arial"/>
              </w:rPr>
            </w:pPr>
            <w:r>
              <w:rPr>
                <w:rFonts w:ascii="Comic Sans MS" w:hAnsi="Comic Sans MS"/>
              </w:rPr>
              <w:t>STAFF</w:t>
            </w:r>
          </w:p>
        </w:tc>
        <w:tc>
          <w:tcPr>
            <w:tcW w:w="8383" w:type="dxa"/>
          </w:tcPr>
          <w:p w14:paraId="51FBA66F" w14:textId="2242A971" w:rsidR="003C24DD" w:rsidRDefault="003C24DD" w:rsidP="00703DCB">
            <w:pPr>
              <w:pStyle w:val="PTBody"/>
            </w:pPr>
            <w:r w:rsidRPr="00237247">
              <w:t xml:space="preserve">Every person employed by Play Together </w:t>
            </w:r>
            <w:r w:rsidR="00FE64F9">
              <w:t>Crèche</w:t>
            </w:r>
            <w:r w:rsidRPr="00237247">
              <w:t xml:space="preserve"> at any title</w:t>
            </w:r>
            <w:r>
              <w:t xml:space="preserve">, </w:t>
            </w:r>
            <w:r w:rsidRPr="003C24DD">
              <w:rPr>
                <w:b/>
                <w:bCs/>
              </w:rPr>
              <w:t>including students and volunteers</w:t>
            </w:r>
            <w:r>
              <w:t>,</w:t>
            </w:r>
            <w:r w:rsidRPr="00237247">
              <w:t xml:space="preserve"> has an active role in the education and wellbeing of children, whether as an educator, management or </w:t>
            </w:r>
            <w:r w:rsidRPr="00237247">
              <w:lastRenderedPageBreak/>
              <w:t>administrative employee, cleaner, kitchen worker or in any other capacity. Therefore, whoever works with us needs to take responsibility for the education end wellbeing of children through role-modelling and by following the present policy. This is why we use the term “</w:t>
            </w:r>
            <w:r w:rsidR="00FE64F9">
              <w:t>Staff</w:t>
            </w:r>
            <w:r w:rsidRPr="00237247">
              <w:t>” rather than specific terms such as “teacher”, “educator” or “practitioner”</w:t>
            </w:r>
            <w:r>
              <w:t xml:space="preserve">, and include students and volunteers in the definition of </w:t>
            </w:r>
            <w:r w:rsidR="00FE64F9">
              <w:t>Staff</w:t>
            </w:r>
            <w:r>
              <w:t xml:space="preserve"> in the present policy.</w:t>
            </w:r>
          </w:p>
        </w:tc>
      </w:tr>
    </w:tbl>
    <w:p w14:paraId="69095D98" w14:textId="16DBEAEF" w:rsidR="001A1E76" w:rsidRPr="00AE2951" w:rsidRDefault="428DFA54" w:rsidP="428DFA54">
      <w:pPr>
        <w:pStyle w:val="PTHeading"/>
      </w:pPr>
      <w:r w:rsidRPr="00AE2951">
        <w:lastRenderedPageBreak/>
        <w:t xml:space="preserve">3. Policy Statement </w:t>
      </w:r>
    </w:p>
    <w:p w14:paraId="0506A278" w14:textId="0749B0F6" w:rsidR="00EB6A61" w:rsidRPr="00AE2951" w:rsidRDefault="00EB6A61" w:rsidP="00703DCB">
      <w:pPr>
        <w:pStyle w:val="PTBody"/>
      </w:pPr>
      <w:r w:rsidRPr="00AE2951">
        <w:t>Play Together Cr</w:t>
      </w:r>
      <w:r w:rsidR="00FE64F9">
        <w:t>è</w:t>
      </w:r>
      <w:r w:rsidRPr="00AE2951">
        <w:t>che strives to ensure that</w:t>
      </w:r>
      <w:r w:rsidR="005B33D5" w:rsidRPr="00AE2951">
        <w:t xml:space="preserve"> all</w:t>
      </w:r>
      <w:r w:rsidRPr="00AE2951">
        <w:t xml:space="preserve"> children in our care learn through play and enjoy their childhood in a safe and caring environment. </w:t>
      </w:r>
      <w:r w:rsidR="005B33D5" w:rsidRPr="00AE2951">
        <w:t xml:space="preserve">We also </w:t>
      </w:r>
      <w:r w:rsidR="002F1705" w:rsidRPr="00AE2951">
        <w:t xml:space="preserve">ensure that all </w:t>
      </w:r>
      <w:r w:rsidR="00FE64F9">
        <w:t>Staff</w:t>
      </w:r>
      <w:r w:rsidR="002F1705" w:rsidRPr="00AE2951">
        <w:t>, parents and visitors on our premises are safe</w:t>
      </w:r>
      <w:r w:rsidR="00492452" w:rsidRPr="00AE2951">
        <w:t xml:space="preserve">. </w:t>
      </w:r>
      <w:r w:rsidRPr="00AE2951">
        <w:t>We commit to achieve this through teamwork, strong management, and compliance with current legislation, regulation and following up-to-date research evidence, as outlined in the sections above.</w:t>
      </w:r>
    </w:p>
    <w:p w14:paraId="4BC99D75" w14:textId="76353182" w:rsidR="00506611" w:rsidRPr="00AE2951" w:rsidRDefault="00EB6A61" w:rsidP="00703DCB">
      <w:pPr>
        <w:pStyle w:val="PTBody"/>
      </w:pPr>
      <w:r w:rsidRPr="00AE2951">
        <w:t>A certain measure of risk is always present in all human activities and teaching children to manage risks is part of their education, for the sake of their psychological well-being and of the development of a healthy emotional life (</w:t>
      </w:r>
      <w:proofErr w:type="spellStart"/>
      <w:r w:rsidRPr="00AE2951">
        <w:t>Sandseter</w:t>
      </w:r>
      <w:proofErr w:type="spellEnd"/>
      <w:r w:rsidR="00EE6D34" w:rsidRPr="00AE2951">
        <w:t xml:space="preserve"> &amp; </w:t>
      </w:r>
      <w:proofErr w:type="spellStart"/>
      <w:r w:rsidR="00506611" w:rsidRPr="00AE2951">
        <w:t>K</w:t>
      </w:r>
      <w:r w:rsidR="00EE6D34" w:rsidRPr="00AE2951">
        <w:t>ennair</w:t>
      </w:r>
      <w:proofErr w:type="spellEnd"/>
      <w:r w:rsidRPr="00AE2951">
        <w:t>, 20</w:t>
      </w:r>
      <w:r w:rsidR="00EE6D34" w:rsidRPr="00AE2951">
        <w:t>11</w:t>
      </w:r>
      <w:r w:rsidRPr="00AE2951">
        <w:t>).</w:t>
      </w:r>
    </w:p>
    <w:p w14:paraId="6A938E03" w14:textId="781495D6" w:rsidR="00EB6A61" w:rsidRPr="00AE2951" w:rsidRDefault="00EB6A61" w:rsidP="00703DCB">
      <w:pPr>
        <w:pStyle w:val="PTBody"/>
      </w:pPr>
      <w:r w:rsidRPr="00AE2951">
        <w:t>Hazards, instead, are elements of danger posing a threat to safety, and must be removed</w:t>
      </w:r>
      <w:r w:rsidR="00506611" w:rsidRPr="00AE2951">
        <w:t xml:space="preserve"> (Health and Safety Authority, 2013)</w:t>
      </w:r>
      <w:r w:rsidRPr="00AE2951">
        <w:t>.</w:t>
      </w:r>
    </w:p>
    <w:p w14:paraId="2F05C069" w14:textId="1461FA4A" w:rsidR="00CA5FBE" w:rsidRPr="00AE2951" w:rsidRDefault="00EB6A61" w:rsidP="00703DCB">
      <w:pPr>
        <w:pStyle w:val="PTBody"/>
      </w:pPr>
      <w:r w:rsidRPr="00AE2951">
        <w:t xml:space="preserve">To protect children, </w:t>
      </w:r>
      <w:r w:rsidR="00FE64F9">
        <w:t>Staff</w:t>
      </w:r>
      <w:r w:rsidRPr="00AE2951">
        <w:t xml:space="preserve">, families and visitors from harm and any hazard likely to cause injury, Play Together </w:t>
      </w:r>
      <w:r w:rsidR="00FE64F9">
        <w:t>Crèche</w:t>
      </w:r>
      <w:r w:rsidRPr="00AE2951">
        <w:t xml:space="preserve"> will manage risks</w:t>
      </w:r>
      <w:r w:rsidR="00E61870" w:rsidRPr="00AE2951">
        <w:t xml:space="preserve"> in order to reduce their severity</w:t>
      </w:r>
      <w:r w:rsidR="00CA5FBE" w:rsidRPr="00AE2951">
        <w:t>.</w:t>
      </w:r>
    </w:p>
    <w:p w14:paraId="39BC00AD" w14:textId="2AEA6ED8" w:rsidR="00EB6A61" w:rsidRPr="00AE2951" w:rsidRDefault="00CA5FBE" w:rsidP="00703DCB">
      <w:pPr>
        <w:pStyle w:val="PTBody"/>
      </w:pPr>
      <w:r w:rsidRPr="00AE2951">
        <w:t xml:space="preserve">To achieve this, </w:t>
      </w:r>
      <w:r w:rsidR="000E4E9C" w:rsidRPr="00AE2951">
        <w:t>and in compliance with current legislation and regulations as set above</w:t>
      </w:r>
      <w:r w:rsidR="000E4E9C" w:rsidRPr="00586E77">
        <w:rPr>
          <w:b/>
          <w:bCs/>
        </w:rPr>
        <w:t xml:space="preserve">, </w:t>
      </w:r>
      <w:r w:rsidRPr="00586E77">
        <w:rPr>
          <w:b/>
          <w:bCs/>
        </w:rPr>
        <w:t>Play Together Crè</w:t>
      </w:r>
      <w:r w:rsidR="00CA318A" w:rsidRPr="00586E77">
        <w:rPr>
          <w:b/>
          <w:bCs/>
        </w:rPr>
        <w:t xml:space="preserve">che has </w:t>
      </w:r>
      <w:r w:rsidR="00885B7C" w:rsidRPr="00586E77">
        <w:rPr>
          <w:b/>
          <w:bCs/>
        </w:rPr>
        <w:t xml:space="preserve">a Risk Management Strategy </w:t>
      </w:r>
      <w:r w:rsidR="000E4E9C" w:rsidRPr="00586E77">
        <w:rPr>
          <w:b/>
          <w:bCs/>
        </w:rPr>
        <w:t>included in our</w:t>
      </w:r>
      <w:r w:rsidR="00EB6A61" w:rsidRPr="00586E77">
        <w:rPr>
          <w:b/>
          <w:bCs/>
        </w:rPr>
        <w:t xml:space="preserve"> Safety Statement</w:t>
      </w:r>
      <w:r w:rsidR="00586E77" w:rsidRPr="00586E77">
        <w:rPr>
          <w:b/>
          <w:bCs/>
        </w:rPr>
        <w:t xml:space="preserve"> through</w:t>
      </w:r>
      <w:r w:rsidR="00EB6A61" w:rsidRPr="00586E77">
        <w:rPr>
          <w:b/>
          <w:bCs/>
        </w:rPr>
        <w:t xml:space="preserve"> </w:t>
      </w:r>
      <w:r w:rsidR="000E4E9C" w:rsidRPr="00586E77">
        <w:rPr>
          <w:b/>
          <w:bCs/>
        </w:rPr>
        <w:t xml:space="preserve">a </w:t>
      </w:r>
      <w:r w:rsidR="00EB6A61" w:rsidRPr="00586E77">
        <w:rPr>
          <w:b/>
          <w:bCs/>
        </w:rPr>
        <w:t>Risk Assessment</w:t>
      </w:r>
      <w:r w:rsidR="000E4E9C" w:rsidRPr="00586E77">
        <w:rPr>
          <w:b/>
          <w:bCs/>
        </w:rPr>
        <w:t xml:space="preserve"> system</w:t>
      </w:r>
      <w:r w:rsidR="00EE6D34" w:rsidRPr="00AE2951">
        <w:t>.</w:t>
      </w:r>
      <w:r w:rsidR="000E4E9C" w:rsidRPr="00AE2951">
        <w:t xml:space="preserve"> Through these documents we assess any potential risks to the safety of the children, </w:t>
      </w:r>
      <w:r w:rsidR="00FE64F9">
        <w:t>Staff</w:t>
      </w:r>
      <w:r w:rsidR="000E4E9C" w:rsidRPr="00AE2951">
        <w:t xml:space="preserve"> and visitors attending the service.</w:t>
      </w:r>
    </w:p>
    <w:p w14:paraId="7E4BBE0E" w14:textId="2B7BE0B1" w:rsidR="00867323" w:rsidRPr="00AE2951" w:rsidRDefault="00867323" w:rsidP="00703DCB">
      <w:pPr>
        <w:pStyle w:val="PTBody"/>
        <w:rPr>
          <w:rFonts w:ascii="Times New Roman" w:hAnsi="Times New Roman"/>
        </w:rPr>
      </w:pPr>
      <w:r w:rsidRPr="00AE2951">
        <w:t xml:space="preserve">This allows Play together </w:t>
      </w:r>
      <w:r w:rsidR="00BB34F7" w:rsidRPr="00AE2951">
        <w:t>Crèche to implement controls to reduce the severity, chance of happening, and probable number of people involved</w:t>
      </w:r>
      <w:r w:rsidR="00401BA4" w:rsidRPr="00AE2951">
        <w:t>,</w:t>
      </w:r>
      <w:r w:rsidR="00BB34F7" w:rsidRPr="00AE2951">
        <w:t xml:space="preserve"> as reasonably </w:t>
      </w:r>
      <w:r w:rsidR="00401BA4" w:rsidRPr="00AE2951">
        <w:t>possible.</w:t>
      </w:r>
    </w:p>
    <w:p w14:paraId="5D3786BD" w14:textId="79E4B531" w:rsidR="428DFA54" w:rsidRPr="00AE2951" w:rsidRDefault="428DFA54" w:rsidP="00703DCB">
      <w:pPr>
        <w:pStyle w:val="PTBody"/>
      </w:pPr>
      <w:r w:rsidRPr="00AE2951">
        <w:t>Play Together Crèche promotes standards of Health and Safety in the workplace to avoid or reduce the risk of accidents or illness.</w:t>
      </w:r>
    </w:p>
    <w:p w14:paraId="2882E045" w14:textId="05BDD9AA" w:rsidR="428DFA54" w:rsidRPr="00AE2951" w:rsidRDefault="1423477E" w:rsidP="00703DCB">
      <w:pPr>
        <w:pStyle w:val="PTBody"/>
      </w:pPr>
      <w:r w:rsidRPr="00AE2951">
        <w:t xml:space="preserve">This policy applies to all Play Together </w:t>
      </w:r>
      <w:r w:rsidR="00FE64F9">
        <w:t>Staff</w:t>
      </w:r>
      <w:r w:rsidRPr="00AE2951">
        <w:t xml:space="preserve"> members, children and their parents</w:t>
      </w:r>
      <w:r w:rsidR="0071026E" w:rsidRPr="00AE2951">
        <w:t>, visitors,</w:t>
      </w:r>
      <w:r w:rsidRPr="00AE2951">
        <w:t xml:space="preserve"> and all service’s activities.</w:t>
      </w:r>
    </w:p>
    <w:p w14:paraId="3FD301B7" w14:textId="4B0A72CF" w:rsidR="00771988" w:rsidRPr="00AE2951" w:rsidRDefault="1423477E" w:rsidP="1423477E">
      <w:pPr>
        <w:pStyle w:val="Heading3"/>
      </w:pPr>
      <w:r w:rsidRPr="00AE2951">
        <w:lastRenderedPageBreak/>
        <w:t>Regular risk assessments are carried out to identify risks to</w:t>
      </w:r>
    </w:p>
    <w:p w14:paraId="7603E25E" w14:textId="77777777" w:rsidR="00771988" w:rsidRPr="00AE2951" w:rsidRDefault="428DFA54" w:rsidP="00703DCB">
      <w:pPr>
        <w:pStyle w:val="PTbulletlist"/>
      </w:pPr>
      <w:r w:rsidRPr="00AE2951">
        <w:t>any child attending the service</w:t>
      </w:r>
    </w:p>
    <w:p w14:paraId="6E34C712" w14:textId="77777777" w:rsidR="00771988" w:rsidRPr="00AE2951" w:rsidRDefault="428DFA54" w:rsidP="00703DCB">
      <w:pPr>
        <w:pStyle w:val="PTbulletlist"/>
      </w:pPr>
      <w:r w:rsidRPr="00AE2951">
        <w:t>their parents while accessing the service</w:t>
      </w:r>
    </w:p>
    <w:p w14:paraId="11B62810" w14:textId="77777777" w:rsidR="00771988" w:rsidRPr="00AE2951" w:rsidRDefault="428DFA54" w:rsidP="00703DCB">
      <w:pPr>
        <w:pStyle w:val="PTbulletlist"/>
      </w:pPr>
      <w:r w:rsidRPr="00AE2951">
        <w:t>any adult working in the service</w:t>
      </w:r>
    </w:p>
    <w:p w14:paraId="152C6842" w14:textId="77777777" w:rsidR="00226717" w:rsidRPr="00AE2951" w:rsidRDefault="428DFA54" w:rsidP="00703DCB">
      <w:pPr>
        <w:pStyle w:val="PTbulletlist"/>
      </w:pPr>
      <w:r w:rsidRPr="00AE2951">
        <w:t>any visitors to the service</w:t>
      </w:r>
    </w:p>
    <w:p w14:paraId="6F18DE2F" w14:textId="6143BE44" w:rsidR="001109E7" w:rsidRPr="00AE2951" w:rsidRDefault="428DFA54" w:rsidP="428DFA54">
      <w:pPr>
        <w:pStyle w:val="Heading3"/>
      </w:pPr>
      <w:r w:rsidRPr="00AE2951">
        <w:t>Risk assessments are carried out in relation to:</w:t>
      </w:r>
    </w:p>
    <w:p w14:paraId="26A24A91" w14:textId="04D4214C" w:rsidR="001109E7" w:rsidRPr="00AE2951" w:rsidRDefault="428DFA54" w:rsidP="00703DCB">
      <w:pPr>
        <w:pStyle w:val="PTbulletlist"/>
      </w:pPr>
      <w:r w:rsidRPr="00AE2951">
        <w:t>The governance of the service</w:t>
      </w:r>
    </w:p>
    <w:p w14:paraId="6E8A1CAD" w14:textId="590E10DD" w:rsidR="001109E7" w:rsidRPr="00AE2951" w:rsidRDefault="428DFA54" w:rsidP="00703DCB">
      <w:pPr>
        <w:pStyle w:val="PTbulletlist"/>
      </w:pPr>
      <w:r w:rsidRPr="00AE2951">
        <w:t>The health, safety and welfare of each individual</w:t>
      </w:r>
    </w:p>
    <w:p w14:paraId="11EC9763" w14:textId="5DB04C1D" w:rsidR="001109E7" w:rsidRPr="00AE2951" w:rsidRDefault="428DFA54" w:rsidP="00703DCB">
      <w:pPr>
        <w:pStyle w:val="PTbulletlist"/>
      </w:pPr>
      <w:r w:rsidRPr="00AE2951">
        <w:t>The safety of the service</w:t>
      </w:r>
    </w:p>
    <w:p w14:paraId="29D6B04F" w14:textId="3353112D" w:rsidR="001109E7" w:rsidRPr="00AE2951" w:rsidRDefault="428DFA54" w:rsidP="00703DCB">
      <w:pPr>
        <w:pStyle w:val="PTbulletlist"/>
      </w:pPr>
      <w:r w:rsidRPr="00AE2951">
        <w:t>The premises being safe, suitable and appropriate for care and education of children.</w:t>
      </w:r>
    </w:p>
    <w:p w14:paraId="7A1BE783" w14:textId="77777777" w:rsidR="002F45E3" w:rsidRPr="00AE2951" w:rsidRDefault="428DFA54" w:rsidP="00703DCB">
      <w:pPr>
        <w:pStyle w:val="PTBody"/>
      </w:pPr>
      <w:r w:rsidRPr="00AE2951">
        <w:t>Risk assessments are carried out involving all relevant parties (including children and their parents/guardians if appropriate) and the risk assessment records show who is involved.</w:t>
      </w:r>
    </w:p>
    <w:p w14:paraId="3881CB85" w14:textId="159E6F2E" w:rsidR="001109E7" w:rsidRPr="009B19C2" w:rsidRDefault="428DFA54" w:rsidP="009B19C2">
      <w:pPr>
        <w:pStyle w:val="Heading3"/>
      </w:pPr>
      <w:r w:rsidRPr="00AE2951">
        <w:rPr>
          <w:rStyle w:val="Heading3Char"/>
          <w:b/>
        </w:rPr>
        <w:t>Each risk assessment details the following:</w:t>
      </w:r>
    </w:p>
    <w:p w14:paraId="2B369DD2" w14:textId="51AD1744" w:rsidR="001109E7" w:rsidRPr="00AE2951" w:rsidRDefault="428DFA54" w:rsidP="00703DCB">
      <w:pPr>
        <w:pStyle w:val="PTbulletlist"/>
      </w:pPr>
      <w:r w:rsidRPr="00AE2951">
        <w:t>The potential risk being assessed</w:t>
      </w:r>
    </w:p>
    <w:p w14:paraId="58053F68" w14:textId="78626EFB" w:rsidR="001109E7" w:rsidRPr="00AE2951" w:rsidRDefault="428DFA54" w:rsidP="00703DCB">
      <w:pPr>
        <w:pStyle w:val="PTbulletlist"/>
      </w:pPr>
      <w:r w:rsidRPr="00AE2951">
        <w:t>The current controls in place to address the risk</w:t>
      </w:r>
    </w:p>
    <w:p w14:paraId="3F9923A9" w14:textId="77777777" w:rsidR="00316EBE" w:rsidRPr="00AE2951" w:rsidRDefault="428DFA54" w:rsidP="00703DCB">
      <w:pPr>
        <w:pStyle w:val="PTbulletlist"/>
      </w:pPr>
      <w:r w:rsidRPr="00AE2951">
        <w:t>Any additional controls needed to reduce the risk</w:t>
      </w:r>
    </w:p>
    <w:p w14:paraId="6A69640D" w14:textId="3A68897E" w:rsidR="001109E7" w:rsidRPr="00AE2951" w:rsidRDefault="428DFA54" w:rsidP="00703DCB">
      <w:pPr>
        <w:pStyle w:val="PTbulletlist"/>
      </w:pPr>
      <w:r w:rsidRPr="00AE2951">
        <w:t>Those responsible for implementing the additional controls</w:t>
      </w:r>
    </w:p>
    <w:p w14:paraId="461D4A61" w14:textId="77777777" w:rsidR="00E6403E" w:rsidRPr="00AE2951" w:rsidRDefault="00FD21A7" w:rsidP="008754D9">
      <w:pPr>
        <w:pStyle w:val="Heading3"/>
      </w:pPr>
      <w:r w:rsidRPr="00AE2951">
        <w:t>Individual risk assessment</w:t>
      </w:r>
    </w:p>
    <w:p w14:paraId="56A95A63" w14:textId="702B858C" w:rsidR="0084082D" w:rsidRDefault="00316EBE" w:rsidP="00703DCB">
      <w:pPr>
        <w:pStyle w:val="PTBody"/>
      </w:pPr>
      <w:r w:rsidRPr="00AE2951">
        <w:t>A</w:t>
      </w:r>
      <w:r w:rsidR="001109E7" w:rsidRPr="00AE2951">
        <w:t xml:space="preserve">n individual risk assessment for a child will be developed where required and all relevant parties will be involved. </w:t>
      </w:r>
      <w:r w:rsidR="00150B16" w:rsidRPr="00AE2951">
        <w:t>(</w:t>
      </w:r>
      <w:r w:rsidR="007049CC" w:rsidRPr="00AE2951">
        <w:t xml:space="preserve">see </w:t>
      </w:r>
      <w:r w:rsidR="00AE2951">
        <w:t xml:space="preserve">blank </w:t>
      </w:r>
      <w:r w:rsidR="007049CC" w:rsidRPr="00AE2951">
        <w:t>Risk Assessment Form in Safety Statement</w:t>
      </w:r>
      <w:r w:rsidR="00150B16" w:rsidRPr="00AE2951">
        <w:t>)</w:t>
      </w:r>
    </w:p>
    <w:p w14:paraId="5BD51E08" w14:textId="77777777" w:rsidR="003C24DD" w:rsidRDefault="428DFA54" w:rsidP="003C24DD">
      <w:pPr>
        <w:pStyle w:val="Heading3"/>
      </w:pPr>
      <w:r>
        <w:t>Roles and Responsibilities</w:t>
      </w:r>
    </w:p>
    <w:p w14:paraId="6FFB2A87" w14:textId="77C1AB4A" w:rsidR="00853208" w:rsidRPr="00AE2951" w:rsidRDefault="00853208" w:rsidP="00703DCB">
      <w:pPr>
        <w:pStyle w:val="PTbulletlist"/>
      </w:pPr>
      <w:r w:rsidRPr="00AE2951">
        <w:rPr>
          <w:b/>
          <w:bCs/>
        </w:rPr>
        <w:t>Owner/</w:t>
      </w:r>
      <w:r w:rsidR="00CC4123" w:rsidRPr="00AE2951">
        <w:rPr>
          <w:b/>
          <w:bCs/>
        </w:rPr>
        <w:t>M</w:t>
      </w:r>
      <w:r w:rsidRPr="00AE2951">
        <w:rPr>
          <w:b/>
          <w:bCs/>
        </w:rPr>
        <w:t>anager</w:t>
      </w:r>
      <w:r w:rsidRPr="00AE2951">
        <w:t>: Iwona Sawicka</w:t>
      </w:r>
    </w:p>
    <w:p w14:paraId="4371FF66" w14:textId="6445DD99" w:rsidR="00853208" w:rsidRPr="00AE2951" w:rsidRDefault="00853208" w:rsidP="00703DCB">
      <w:pPr>
        <w:pStyle w:val="PTbulletlist"/>
      </w:pPr>
      <w:r w:rsidRPr="00AE2951">
        <w:rPr>
          <w:b/>
          <w:bCs/>
        </w:rPr>
        <w:t>Health and Safety Officer</w:t>
      </w:r>
      <w:r w:rsidRPr="00AE2951">
        <w:t xml:space="preserve">: </w:t>
      </w:r>
      <w:r w:rsidR="001D5D99">
        <w:t xml:space="preserve">Lidia </w:t>
      </w:r>
      <w:proofErr w:type="spellStart"/>
      <w:r w:rsidR="001D5D99">
        <w:t>Glowka</w:t>
      </w:r>
      <w:proofErr w:type="spellEnd"/>
    </w:p>
    <w:p w14:paraId="171600F5" w14:textId="1738AA70" w:rsidR="00853208" w:rsidRPr="00AE2951" w:rsidRDefault="00853208" w:rsidP="00703DCB">
      <w:pPr>
        <w:pStyle w:val="PTbulletlist"/>
      </w:pPr>
      <w:r w:rsidRPr="00AE2951">
        <w:rPr>
          <w:b/>
          <w:bCs/>
        </w:rPr>
        <w:t>Fire Safety Officer</w:t>
      </w:r>
      <w:r w:rsidRPr="00AE2951">
        <w:t xml:space="preserve">: </w:t>
      </w:r>
      <w:r w:rsidR="009173EB" w:rsidRPr="00AE2951">
        <w:t xml:space="preserve">Lidia </w:t>
      </w:r>
      <w:r w:rsidR="007049CC" w:rsidRPr="00AE2951">
        <w:t>Glowka</w:t>
      </w:r>
    </w:p>
    <w:p w14:paraId="33FB8687" w14:textId="3BC087F9" w:rsidR="00CC4123" w:rsidRPr="00AE2951" w:rsidRDefault="00CC4123" w:rsidP="00703DCB">
      <w:pPr>
        <w:pStyle w:val="PTbulletlist"/>
      </w:pPr>
      <w:r w:rsidRPr="00AE2951">
        <w:rPr>
          <w:b/>
          <w:bCs/>
        </w:rPr>
        <w:lastRenderedPageBreak/>
        <w:t>Safety Representative</w:t>
      </w:r>
      <w:r w:rsidRPr="00AE2951">
        <w:t xml:space="preserve">: Lidia </w:t>
      </w:r>
      <w:r w:rsidR="007049CC" w:rsidRPr="00AE2951">
        <w:t>Glowka</w:t>
      </w:r>
    </w:p>
    <w:p w14:paraId="67B4EE81" w14:textId="18376CF9" w:rsidR="001109E7" w:rsidRPr="00AE2951" w:rsidRDefault="428DFA54" w:rsidP="00703DCB">
      <w:pPr>
        <w:pStyle w:val="PTBody"/>
        <w:rPr>
          <w:u w:val="single"/>
        </w:rPr>
      </w:pPr>
      <w:r w:rsidRPr="00AE2951">
        <w:rPr>
          <w:u w:val="single"/>
        </w:rPr>
        <w:t xml:space="preserve">It is responsibility of the </w:t>
      </w:r>
      <w:r w:rsidR="00C00F22" w:rsidRPr="00AE2951">
        <w:rPr>
          <w:u w:val="single"/>
        </w:rPr>
        <w:t>employer/</w:t>
      </w:r>
      <w:r w:rsidRPr="00AE2951">
        <w:rPr>
          <w:u w:val="single"/>
        </w:rPr>
        <w:t>management</w:t>
      </w:r>
      <w:r w:rsidR="00C00F22" w:rsidRPr="00AE2951">
        <w:rPr>
          <w:u w:val="single"/>
        </w:rPr>
        <w:t xml:space="preserve"> (Iwona Sawicka): </w:t>
      </w:r>
    </w:p>
    <w:p w14:paraId="25E176ED" w14:textId="1960F548" w:rsidR="00A70D19" w:rsidRPr="00AE2951" w:rsidRDefault="00A70D19" w:rsidP="00703DCB">
      <w:pPr>
        <w:pStyle w:val="PTbulletlist"/>
        <w:rPr>
          <w:rFonts w:ascii="Times New Roman" w:hAnsi="Times New Roman"/>
        </w:rPr>
      </w:pPr>
      <w:r w:rsidRPr="00AE2951">
        <w:t>To identify the hazards</w:t>
      </w:r>
    </w:p>
    <w:p w14:paraId="559C2BFA" w14:textId="44E0CAB7" w:rsidR="00A70D19" w:rsidRPr="00AE2951" w:rsidRDefault="00A70D19" w:rsidP="00703DCB">
      <w:pPr>
        <w:pStyle w:val="PTbulletlist"/>
      </w:pPr>
      <w:r w:rsidRPr="00AE2951">
        <w:t>To carry out a Risk Assessment</w:t>
      </w:r>
    </w:p>
    <w:p w14:paraId="634FF367" w14:textId="51B66B6C" w:rsidR="00A70D19" w:rsidRPr="00AE2951" w:rsidRDefault="00A70D19" w:rsidP="00703DCB">
      <w:pPr>
        <w:pStyle w:val="PTbulletlist"/>
      </w:pPr>
      <w:r w:rsidRPr="00AE2951">
        <w:t>To prepare a written Safety Statement</w:t>
      </w:r>
    </w:p>
    <w:p w14:paraId="59A5F3A8" w14:textId="3424E1D9" w:rsidR="001109E7" w:rsidRPr="00AE2951" w:rsidRDefault="00A70D19" w:rsidP="00703DCB">
      <w:pPr>
        <w:pStyle w:val="PTbulletlist"/>
      </w:pPr>
      <w:r w:rsidRPr="00AE2951">
        <w:t>T</w:t>
      </w:r>
      <w:r w:rsidR="428DFA54" w:rsidRPr="00AE2951">
        <w:t>o ensure that</w:t>
      </w:r>
      <w:r w:rsidR="002A1BA6" w:rsidRPr="00AE2951">
        <w:t xml:space="preserve"> </w:t>
      </w:r>
      <w:r w:rsidR="428DFA54" w:rsidRPr="00AE2951">
        <w:t xml:space="preserve">Safety statement </w:t>
      </w:r>
      <w:r w:rsidR="00516A39" w:rsidRPr="00AE2951">
        <w:t>and related Risk Assessments are</w:t>
      </w:r>
      <w:r w:rsidR="428DFA54" w:rsidRPr="00AE2951">
        <w:t xml:space="preserve"> present, updated, reviewed and implemented</w:t>
      </w:r>
      <w:r w:rsidR="00516A39" w:rsidRPr="00AE2951">
        <w:t xml:space="preserve"> in compliance with relevant legislation set above</w:t>
      </w:r>
    </w:p>
    <w:p w14:paraId="6CC6B938" w14:textId="32ECA03B" w:rsidR="00516A39" w:rsidRPr="00AE2951" w:rsidRDefault="005C5212" w:rsidP="00703DCB">
      <w:pPr>
        <w:pStyle w:val="PTbulletlist"/>
      </w:pPr>
      <w:r w:rsidRPr="00AE2951">
        <w:t>T</w:t>
      </w:r>
      <w:r w:rsidR="0049312C" w:rsidRPr="00AE2951">
        <w:t xml:space="preserve">o communicate </w:t>
      </w:r>
      <w:r w:rsidR="00FE0C1C" w:rsidRPr="00AE2951">
        <w:t xml:space="preserve">the Safety Statement to all </w:t>
      </w:r>
      <w:r w:rsidR="00FE64F9">
        <w:t>Staff</w:t>
      </w:r>
      <w:r w:rsidR="00964FF7" w:rsidRPr="00AE2951">
        <w:t>, parents and other</w:t>
      </w:r>
      <w:r w:rsidR="0042420B" w:rsidRPr="00AE2951">
        <w:t xml:space="preserve">s involved (e.g. contractors, delivery services) </w:t>
      </w:r>
      <w:r w:rsidR="00964FF7" w:rsidRPr="00AE2951">
        <w:t>at least on</w:t>
      </w:r>
      <w:r w:rsidR="00A9355D" w:rsidRPr="00AE2951">
        <w:t>ce</w:t>
      </w:r>
      <w:r w:rsidR="00964FF7" w:rsidRPr="00AE2951">
        <w:t xml:space="preserve"> a year, and whenever the Safety Statement is reviewed</w:t>
      </w:r>
    </w:p>
    <w:p w14:paraId="287E14AA" w14:textId="378D0316" w:rsidR="008A3832" w:rsidRPr="00AE2951" w:rsidRDefault="005C5212" w:rsidP="00703DCB">
      <w:pPr>
        <w:pStyle w:val="PTbulletlist"/>
      </w:pPr>
      <w:r w:rsidRPr="00AE2951">
        <w:t>T</w:t>
      </w:r>
      <w:r w:rsidR="008A3832" w:rsidRPr="00AE2951">
        <w:t xml:space="preserve">o make the Safety </w:t>
      </w:r>
      <w:r w:rsidR="00B159E3" w:rsidRPr="00AE2951">
        <w:t>S</w:t>
      </w:r>
      <w:r w:rsidR="008A3832" w:rsidRPr="00AE2951">
        <w:t xml:space="preserve">tatement available to all </w:t>
      </w:r>
      <w:r w:rsidR="00FE64F9">
        <w:t>Staff</w:t>
      </w:r>
      <w:r w:rsidR="008A3832" w:rsidRPr="00AE2951">
        <w:t>, with particular regard to the specific hazards, risks and prevention measures concerning their particular job</w:t>
      </w:r>
    </w:p>
    <w:p w14:paraId="578781B9" w14:textId="4A401705" w:rsidR="00E16631" w:rsidRPr="00AE2951" w:rsidRDefault="00E16631" w:rsidP="00703DCB">
      <w:pPr>
        <w:pStyle w:val="PTbulletlist"/>
      </w:pPr>
      <w:r w:rsidRPr="00AE2951">
        <w:t xml:space="preserve">To involve all </w:t>
      </w:r>
      <w:r w:rsidR="00FE64F9">
        <w:t>Staff</w:t>
      </w:r>
      <w:r w:rsidRPr="00AE2951">
        <w:t xml:space="preserve">, and where necessary and possible children and parents, in </w:t>
      </w:r>
      <w:r w:rsidR="00B159E3" w:rsidRPr="00AE2951">
        <w:t>risk assessment and control</w:t>
      </w:r>
      <w:r w:rsidR="00A84B8F" w:rsidRPr="00AE2951">
        <w:t xml:space="preserve"> measures</w:t>
      </w:r>
    </w:p>
    <w:p w14:paraId="09893E1D" w14:textId="37BDFDDD" w:rsidR="001109E7" w:rsidRPr="00AE2951" w:rsidRDefault="1423477E" w:rsidP="00703DCB">
      <w:pPr>
        <w:pStyle w:val="PTBody"/>
        <w:rPr>
          <w:u w:val="single"/>
        </w:rPr>
      </w:pPr>
      <w:r w:rsidRPr="00AE2951">
        <w:rPr>
          <w:u w:val="single"/>
        </w:rPr>
        <w:t xml:space="preserve">It is responsibility of all </w:t>
      </w:r>
      <w:r w:rsidR="00FE64F9">
        <w:rPr>
          <w:u w:val="single"/>
        </w:rPr>
        <w:t>Staff</w:t>
      </w:r>
    </w:p>
    <w:p w14:paraId="4504C378" w14:textId="74587688" w:rsidR="001109E7" w:rsidRPr="00AE2951" w:rsidRDefault="006B6ADB" w:rsidP="00703DCB">
      <w:pPr>
        <w:pStyle w:val="PTbulletlist"/>
        <w:rPr>
          <w:rFonts w:asciiTheme="minorHAnsi" w:eastAsiaTheme="minorEastAsia" w:hAnsiTheme="minorHAnsi" w:cstheme="minorBidi"/>
        </w:rPr>
      </w:pPr>
      <w:r w:rsidRPr="00AE2951">
        <w:t>T</w:t>
      </w:r>
      <w:r w:rsidR="1423477E" w:rsidRPr="00AE2951">
        <w:t>o work to maintain a safety and health culture in our team and in our service and implement a clear Health and Safety Policy and Procedures</w:t>
      </w:r>
    </w:p>
    <w:p w14:paraId="012F3C65" w14:textId="5706896C" w:rsidR="001109E7" w:rsidRPr="00AE2951" w:rsidRDefault="1423477E" w:rsidP="00703DCB">
      <w:pPr>
        <w:pStyle w:val="PTbulletlist"/>
      </w:pPr>
      <w:r w:rsidRPr="00AE2951">
        <w:t xml:space="preserve">Play Together </w:t>
      </w:r>
      <w:r w:rsidR="00FE64F9">
        <w:t>Crèche</w:t>
      </w:r>
      <w:r w:rsidRPr="00AE2951">
        <w:t xml:space="preserve">’s job descriptions include safety and health responsibilities, and safety and health performance are included in </w:t>
      </w:r>
      <w:r w:rsidR="00FE64F9">
        <w:t>Staff</w:t>
      </w:r>
      <w:r w:rsidRPr="00AE2951">
        <w:t xml:space="preserve"> supervision</w:t>
      </w:r>
    </w:p>
    <w:p w14:paraId="55333022" w14:textId="785F1A2B" w:rsidR="00C92DB7" w:rsidRPr="00AE2951" w:rsidRDefault="00C92DB7" w:rsidP="00703DCB">
      <w:pPr>
        <w:pStyle w:val="PTbulletlist"/>
      </w:pPr>
      <w:r w:rsidRPr="00AE2951">
        <w:t>To act in a professional and sensitive manner when identifying risks. They will respond quickly and effectively to minimise or remove risks to promote a safe environment free from harm and respond appropriately when incidents or emergencies occur</w:t>
      </w:r>
    </w:p>
    <w:p w14:paraId="57289206" w14:textId="6247D263" w:rsidR="00DC1BB3" w:rsidRPr="00AE2951" w:rsidRDefault="00150B16" w:rsidP="00703DCB">
      <w:pPr>
        <w:pStyle w:val="PTbulletlist"/>
      </w:pPr>
      <w:r w:rsidRPr="00AE2951">
        <w:t xml:space="preserve">To </w:t>
      </w:r>
      <w:r w:rsidR="00D01CFD" w:rsidRPr="00AE2951">
        <w:t>implement the Safety S</w:t>
      </w:r>
      <w:r w:rsidR="00AE5882" w:rsidRPr="00AE2951">
        <w:t>ta</w:t>
      </w:r>
      <w:r w:rsidR="00D01CFD" w:rsidRPr="00AE2951">
        <w:t>tement and relative control</w:t>
      </w:r>
      <w:r w:rsidR="002A3C90" w:rsidRPr="00AE2951">
        <w:t xml:space="preserve"> measures</w:t>
      </w:r>
      <w:r w:rsidRPr="00AE2951">
        <w:t xml:space="preserve"> </w:t>
      </w:r>
      <w:r w:rsidR="00AE2951">
        <w:t>relevant</w:t>
      </w:r>
      <w:r w:rsidR="0032163B" w:rsidRPr="00AE2951">
        <w:t xml:space="preserve"> to their competence areas and </w:t>
      </w:r>
      <w:r w:rsidR="002A3C90" w:rsidRPr="00AE2951">
        <w:t xml:space="preserve">their </w:t>
      </w:r>
      <w:r w:rsidR="0032163B" w:rsidRPr="00AE2951">
        <w:t>duties</w:t>
      </w:r>
    </w:p>
    <w:p w14:paraId="5F6EE4FC" w14:textId="1F96672A" w:rsidR="00C755EF" w:rsidRPr="00AE2951" w:rsidRDefault="00C755EF" w:rsidP="00703DCB">
      <w:pPr>
        <w:pStyle w:val="PTBody"/>
        <w:rPr>
          <w:u w:val="single"/>
        </w:rPr>
      </w:pPr>
      <w:r w:rsidRPr="00AE2951">
        <w:rPr>
          <w:u w:val="single"/>
        </w:rPr>
        <w:t>It is responsibility of Early Years Educators:</w:t>
      </w:r>
    </w:p>
    <w:p w14:paraId="680084DB" w14:textId="069AE686" w:rsidR="00EE70B5" w:rsidRPr="00AE2951" w:rsidRDefault="00EE70B5" w:rsidP="00703DCB">
      <w:pPr>
        <w:pStyle w:val="PTbulletlist"/>
      </w:pPr>
      <w:r w:rsidRPr="00AE2951">
        <w:t xml:space="preserve">To involve children in </w:t>
      </w:r>
      <w:r w:rsidR="00296FBE" w:rsidRPr="00AE2951">
        <w:t>assessing risks in developmentally appropriate ways</w:t>
      </w:r>
      <w:r w:rsidR="00C70AB5" w:rsidRPr="00AE2951">
        <w:t>, through</w:t>
      </w:r>
      <w:r w:rsidR="0088094A" w:rsidRPr="00AE2951">
        <w:t xml:space="preserve"> curricular activities, circle time and the development of room rules together with the children</w:t>
      </w:r>
      <w:r w:rsidR="00F41697" w:rsidRPr="00AE2951">
        <w:t xml:space="preserve">, as documented live in the curricular section of </w:t>
      </w:r>
      <w:r w:rsidR="00731D7C" w:rsidRPr="00AE2951">
        <w:t xml:space="preserve">the </w:t>
      </w:r>
      <w:proofErr w:type="spellStart"/>
      <w:r w:rsidR="00731D7C" w:rsidRPr="00AE2951">
        <w:t>LittleVista</w:t>
      </w:r>
      <w:proofErr w:type="spellEnd"/>
      <w:r w:rsidR="00731D7C" w:rsidRPr="00AE2951">
        <w:t xml:space="preserve"> mana</w:t>
      </w:r>
      <w:r w:rsidR="006D2E5C" w:rsidRPr="00AE2951">
        <w:t>gement system</w:t>
      </w:r>
    </w:p>
    <w:p w14:paraId="4AF6922F" w14:textId="6009F22F" w:rsidR="00372CE9" w:rsidRPr="00AE2951" w:rsidRDefault="0072675C" w:rsidP="00372CE9">
      <w:pPr>
        <w:pStyle w:val="Heading3"/>
      </w:pPr>
      <w:r w:rsidRPr="00AE2951">
        <w:lastRenderedPageBreak/>
        <w:t xml:space="preserve">The owner/manager of Play Together involves all </w:t>
      </w:r>
      <w:r w:rsidR="00FE64F9">
        <w:t>Staff</w:t>
      </w:r>
    </w:p>
    <w:p w14:paraId="508C3E2C" w14:textId="35A6617C" w:rsidR="0072675C" w:rsidRPr="00AE2951" w:rsidRDefault="0072675C" w:rsidP="00372CE9">
      <w:pPr>
        <w:pStyle w:val="PTbulletlist"/>
        <w:rPr>
          <w:rFonts w:asciiTheme="minorHAnsi" w:eastAsiaTheme="minorEastAsia" w:hAnsiTheme="minorHAnsi" w:cstheme="minorBidi"/>
        </w:rPr>
      </w:pPr>
      <w:r w:rsidRPr="00AE2951">
        <w:t>In carrying out Risk Assessments depending on their roles and tasks</w:t>
      </w:r>
      <w:r w:rsidR="00FD11DB" w:rsidRPr="00AE2951">
        <w:t>, through relevant checklists (see Safety Statement)</w:t>
      </w:r>
      <w:r w:rsidRPr="00AE2951">
        <w:t>.</w:t>
      </w:r>
    </w:p>
    <w:p w14:paraId="2F3A0CA8" w14:textId="32533D56" w:rsidR="0072675C" w:rsidRPr="00AE2951" w:rsidRDefault="0072675C" w:rsidP="00703DCB">
      <w:pPr>
        <w:pStyle w:val="PTbulletlist"/>
      </w:pPr>
      <w:r w:rsidRPr="00AE2951">
        <w:t xml:space="preserve">Through discussion of relevant matters at </w:t>
      </w:r>
      <w:r w:rsidR="00FE64F9">
        <w:t>Staff</w:t>
      </w:r>
      <w:r w:rsidRPr="00AE2951">
        <w:t xml:space="preserve"> meetings</w:t>
      </w:r>
    </w:p>
    <w:p w14:paraId="47F7F1BB" w14:textId="13BE936A" w:rsidR="00CC4123" w:rsidRPr="00AE2951" w:rsidRDefault="00CC4123" w:rsidP="00703DCB">
      <w:pPr>
        <w:pStyle w:val="PTbulletlist"/>
      </w:pPr>
      <w:r w:rsidRPr="00AE2951">
        <w:t xml:space="preserve">Job descriptions include safety and health responsibilities, and safety and health performance </w:t>
      </w:r>
      <w:proofErr w:type="gramStart"/>
      <w:r w:rsidRPr="00AE2951">
        <w:t>is</w:t>
      </w:r>
      <w:proofErr w:type="gramEnd"/>
      <w:r w:rsidRPr="00AE2951">
        <w:t xml:space="preserve"> included in </w:t>
      </w:r>
      <w:r w:rsidR="00FE64F9">
        <w:t>Staff</w:t>
      </w:r>
      <w:r w:rsidRPr="00AE2951">
        <w:t xml:space="preserve"> supervision (see Recruitment Policy and </w:t>
      </w:r>
      <w:r w:rsidR="00FE64F9">
        <w:t>Staff</w:t>
      </w:r>
      <w:r w:rsidRPr="00AE2951">
        <w:t xml:space="preserve"> Supervision Policy).</w:t>
      </w:r>
    </w:p>
    <w:p w14:paraId="3E6C4A96" w14:textId="608211E2" w:rsidR="00C7048A" w:rsidRPr="00AE2951" w:rsidRDefault="00C7048A" w:rsidP="003569E3">
      <w:pPr>
        <w:pStyle w:val="Heading3"/>
      </w:pPr>
      <w:proofErr w:type="spellStart"/>
      <w:r w:rsidRPr="00AE2951">
        <w:t>PlayTogether</w:t>
      </w:r>
      <w:proofErr w:type="spellEnd"/>
      <w:r w:rsidRPr="00AE2951">
        <w:t xml:space="preserve"> Crèche involves parents:</w:t>
      </w:r>
    </w:p>
    <w:p w14:paraId="336E9F73" w14:textId="7DF51DD7" w:rsidR="000C514B" w:rsidRPr="00AE2951" w:rsidRDefault="001101E0" w:rsidP="00703DCB">
      <w:pPr>
        <w:pStyle w:val="PTbulletlist"/>
      </w:pPr>
      <w:r w:rsidRPr="00AE2951">
        <w:t>C</w:t>
      </w:r>
      <w:r w:rsidR="002E0BDB" w:rsidRPr="00AE2951">
        <w:t>ommunicati</w:t>
      </w:r>
      <w:r w:rsidRPr="00AE2951">
        <w:t>ng relevant control measures to be put in place by parents through</w:t>
      </w:r>
    </w:p>
    <w:p w14:paraId="3F86A9A1" w14:textId="1BC91E57" w:rsidR="001101E0" w:rsidRPr="00AE2951" w:rsidRDefault="001101E0" w:rsidP="00703DCB">
      <w:pPr>
        <w:pStyle w:val="PTbulletlist"/>
        <w:numPr>
          <w:ilvl w:val="1"/>
          <w:numId w:val="42"/>
        </w:numPr>
      </w:pPr>
      <w:r w:rsidRPr="00AE2951">
        <w:t>The webs</w:t>
      </w:r>
      <w:r w:rsidR="006C60CD" w:rsidRPr="00AE2951">
        <w:t>ite</w:t>
      </w:r>
    </w:p>
    <w:p w14:paraId="0D9DB644" w14:textId="746CE8F3" w:rsidR="006C60CD" w:rsidRPr="00AE2951" w:rsidRDefault="003569E3" w:rsidP="00703DCB">
      <w:pPr>
        <w:pStyle w:val="PTbulletlist"/>
        <w:numPr>
          <w:ilvl w:val="1"/>
          <w:numId w:val="42"/>
        </w:numPr>
      </w:pPr>
      <w:r w:rsidRPr="00AE2951">
        <w:t xml:space="preserve">The </w:t>
      </w:r>
      <w:proofErr w:type="spellStart"/>
      <w:r w:rsidRPr="00AE2951">
        <w:t>LittleVista</w:t>
      </w:r>
      <w:proofErr w:type="spellEnd"/>
      <w:r w:rsidRPr="00AE2951">
        <w:t xml:space="preserve"> management system</w:t>
      </w:r>
    </w:p>
    <w:p w14:paraId="57C27C72" w14:textId="35E7DD6A" w:rsidR="428DFA54" w:rsidRPr="00AE2951" w:rsidRDefault="428DFA54" w:rsidP="00703DCB">
      <w:pPr>
        <w:pStyle w:val="PTBody"/>
      </w:pPr>
      <w:r w:rsidRPr="00AE2951">
        <w:t xml:space="preserve">All </w:t>
      </w:r>
      <w:r w:rsidR="00B159E3" w:rsidRPr="00AE2951">
        <w:t xml:space="preserve">parents, contractors and visitors </w:t>
      </w:r>
      <w:r w:rsidRPr="00AE2951">
        <w:t xml:space="preserve">are expected to cooperate towards the compliance with </w:t>
      </w:r>
      <w:r w:rsidR="00A14FEF" w:rsidRPr="00AE2951">
        <w:t xml:space="preserve">relevant </w:t>
      </w:r>
      <w:r w:rsidRPr="00AE2951">
        <w:t>requirement</w:t>
      </w:r>
      <w:r w:rsidR="009D2276" w:rsidRPr="00AE2951">
        <w:t>s</w:t>
      </w:r>
      <w:r w:rsidRPr="00AE2951">
        <w:t xml:space="preserve"> of the Safety Statement.</w:t>
      </w:r>
    </w:p>
    <w:p w14:paraId="5ECB12FF" w14:textId="02F436D8" w:rsidR="00E6403E" w:rsidRPr="00AE2951" w:rsidRDefault="428DFA54" w:rsidP="428DFA54">
      <w:pPr>
        <w:pStyle w:val="Heading3"/>
        <w:rPr>
          <w:bCs/>
        </w:rPr>
      </w:pPr>
      <w:r w:rsidRPr="00AE2951">
        <w:t xml:space="preserve">Accidents and Emergency Planning </w:t>
      </w:r>
    </w:p>
    <w:p w14:paraId="0DED68B3" w14:textId="68BC181C" w:rsidR="00E6403E" w:rsidRPr="007049CC" w:rsidRDefault="428DFA54" w:rsidP="00703DCB">
      <w:pPr>
        <w:pStyle w:val="PTBody"/>
      </w:pPr>
      <w:r w:rsidRPr="00AE2951">
        <w:t xml:space="preserve">Procedures are established </w:t>
      </w:r>
      <w:r w:rsidR="007049CC" w:rsidRPr="00AE2951">
        <w:t xml:space="preserve">as detailed in the next paragraphs </w:t>
      </w:r>
      <w:r w:rsidRPr="00AE2951">
        <w:t xml:space="preserve">to respond to accidents and emergency situations, and to prevent and minimise the safety and health impacts associated with them as required by Section 11 of the </w:t>
      </w:r>
      <w:hyperlink r:id="rId15">
        <w:r w:rsidRPr="00AE2951">
          <w:rPr>
            <w:rStyle w:val="Hyperlink"/>
            <w:color w:val="auto"/>
            <w:u w:val="none"/>
          </w:rPr>
          <w:t>Safety, Health and Welfare at Work Act 2005</w:t>
        </w:r>
      </w:hyperlink>
      <w:r w:rsidRPr="00AE2951">
        <w:t>.</w:t>
      </w:r>
    </w:p>
    <w:p w14:paraId="6208EF4E" w14:textId="528BC878" w:rsidR="003416A1" w:rsidRDefault="003416A1" w:rsidP="003416A1">
      <w:pPr>
        <w:pStyle w:val="Heading3"/>
      </w:pPr>
      <w:r>
        <w:t>Play Together Crèche plans for emergencies through:</w:t>
      </w:r>
    </w:p>
    <w:p w14:paraId="35DC5182" w14:textId="33BDF4C7" w:rsidR="002D7AA6" w:rsidRPr="00AE2951" w:rsidRDefault="002D7AA6" w:rsidP="00703DCB">
      <w:pPr>
        <w:pStyle w:val="PTbulletlist"/>
      </w:pPr>
      <w:r w:rsidRPr="00AE2951">
        <w:t>The instalment</w:t>
      </w:r>
      <w:r w:rsidR="003E0376" w:rsidRPr="00AE2951">
        <w:t>, regular testing and review</w:t>
      </w:r>
      <w:r w:rsidRPr="00AE2951">
        <w:t xml:space="preserve"> of safety measures for the control of entrances and exits (see Safety Statement)</w:t>
      </w:r>
    </w:p>
    <w:p w14:paraId="7F6B2A01" w14:textId="19644D10" w:rsidR="003416A1" w:rsidRPr="00AE2951" w:rsidRDefault="003416A1" w:rsidP="00703DCB">
      <w:pPr>
        <w:pStyle w:val="PTbulletlist"/>
      </w:pPr>
      <w:r w:rsidRPr="00AE2951">
        <w:t>The instalment</w:t>
      </w:r>
      <w:r w:rsidR="003E0376" w:rsidRPr="00AE2951">
        <w:t>, regular testing and review</w:t>
      </w:r>
      <w:r w:rsidRPr="00AE2951">
        <w:t xml:space="preserve"> of firefighting equipment </w:t>
      </w:r>
      <w:r w:rsidR="003E0376" w:rsidRPr="00AE2951">
        <w:t xml:space="preserve">and alarm systems </w:t>
      </w:r>
      <w:r w:rsidRPr="00AE2951">
        <w:t>(see Fire Safety Policy and Safety Statement)</w:t>
      </w:r>
    </w:p>
    <w:p w14:paraId="2E306845" w14:textId="5C9175E5" w:rsidR="003416A1" w:rsidRPr="00AE2951" w:rsidRDefault="003416A1" w:rsidP="00703DCB">
      <w:pPr>
        <w:pStyle w:val="PTbulletlist"/>
      </w:pPr>
      <w:r w:rsidRPr="00AE2951">
        <w:t xml:space="preserve">The testing and </w:t>
      </w:r>
      <w:r w:rsidR="002D7AA6" w:rsidRPr="00AE2951">
        <w:t xml:space="preserve">regular </w:t>
      </w:r>
      <w:r w:rsidR="001D5D99" w:rsidRPr="00AE2951">
        <w:t>rehearsing</w:t>
      </w:r>
      <w:r w:rsidRPr="00AE2951">
        <w:t xml:space="preserve"> of </w:t>
      </w:r>
      <w:r w:rsidR="003E0376" w:rsidRPr="00AE2951">
        <w:t>safety</w:t>
      </w:r>
      <w:r w:rsidRPr="00AE2951">
        <w:t xml:space="preserve"> plans and relating </w:t>
      </w:r>
      <w:r w:rsidR="001D5D99" w:rsidRPr="00AE2951">
        <w:t>equipment</w:t>
      </w:r>
      <w:r w:rsidRPr="00AE2951">
        <w:t xml:space="preserve"> (See Fire Safety Policy and Safety Statement)</w:t>
      </w:r>
    </w:p>
    <w:p w14:paraId="155E4447" w14:textId="664EE5AA" w:rsidR="003416A1" w:rsidRPr="00AE2951" w:rsidRDefault="003416A1" w:rsidP="00703DCB">
      <w:pPr>
        <w:pStyle w:val="PTbulletlist"/>
      </w:pPr>
      <w:r w:rsidRPr="00AE2951">
        <w:t xml:space="preserve">The training of </w:t>
      </w:r>
      <w:r w:rsidR="00FE64F9">
        <w:t>Staff</w:t>
      </w:r>
      <w:r w:rsidRPr="00AE2951">
        <w:t xml:space="preserve"> members and children on what to do in the event of an emergency, particularly </w:t>
      </w:r>
      <w:r w:rsidR="00FE64F9">
        <w:t>Staff</w:t>
      </w:r>
      <w:r w:rsidRPr="00AE2951">
        <w:t xml:space="preserve"> members with specific duties, specifically:</w:t>
      </w:r>
    </w:p>
    <w:p w14:paraId="608BAA98" w14:textId="2B700503" w:rsidR="003416A1" w:rsidRPr="00AE2951" w:rsidRDefault="003416A1" w:rsidP="00703DCB">
      <w:pPr>
        <w:pStyle w:val="PTbulletlist"/>
        <w:numPr>
          <w:ilvl w:val="1"/>
          <w:numId w:val="42"/>
        </w:numPr>
      </w:pPr>
      <w:r w:rsidRPr="00AE2951">
        <w:t>Room leaders are in charge of keeping with them the attendance record for children</w:t>
      </w:r>
      <w:r w:rsidR="002D7AA6" w:rsidRPr="00AE2951">
        <w:t xml:space="preserve"> (see Fire Safety Policy)</w:t>
      </w:r>
    </w:p>
    <w:p w14:paraId="71FAA4BE" w14:textId="366AEA62" w:rsidR="002D7AA6" w:rsidRPr="00AE2951" w:rsidRDefault="003416A1" w:rsidP="00703DCB">
      <w:pPr>
        <w:pStyle w:val="PTbulletlist"/>
        <w:numPr>
          <w:ilvl w:val="1"/>
          <w:numId w:val="42"/>
        </w:numPr>
      </w:pPr>
      <w:r w:rsidRPr="00AE2951">
        <w:lastRenderedPageBreak/>
        <w:t xml:space="preserve">The Fire Safety Officer Lidia </w:t>
      </w:r>
      <w:r w:rsidR="007049CC" w:rsidRPr="00AE2951">
        <w:t>Glowka</w:t>
      </w:r>
      <w:r w:rsidRPr="00AE2951">
        <w:t xml:space="preserve"> is in charge of coordinating fire emergency procedures</w:t>
      </w:r>
      <w:r w:rsidR="002D7AA6" w:rsidRPr="00AE2951">
        <w:t xml:space="preserve"> and fire related equipment review</w:t>
      </w:r>
      <w:r w:rsidR="003E0376" w:rsidRPr="00AE2951">
        <w:t>, and to call the Fire Brigade</w:t>
      </w:r>
      <w:r w:rsidRPr="00AE2951">
        <w:t xml:space="preserve"> (see Fire Safety Policy and Safety Statement)</w:t>
      </w:r>
    </w:p>
    <w:p w14:paraId="43CCFF76" w14:textId="17D4A2B4" w:rsidR="002D7AA6" w:rsidRPr="00AE2951" w:rsidRDefault="002D7AA6" w:rsidP="00703DCB">
      <w:pPr>
        <w:pStyle w:val="PTbulletlist"/>
      </w:pPr>
      <w:r w:rsidRPr="00AE2951">
        <w:t xml:space="preserve">Monthly fire drills involving all </w:t>
      </w:r>
      <w:r w:rsidR="00FE64F9">
        <w:t>Staff</w:t>
      </w:r>
      <w:r w:rsidRPr="00AE2951">
        <w:t xml:space="preserve"> and children (see Safety Statement)</w:t>
      </w:r>
    </w:p>
    <w:p w14:paraId="2E7770C7" w14:textId="1DED553B" w:rsidR="003E0376" w:rsidRPr="00AE2951" w:rsidRDefault="003E0376" w:rsidP="00703DCB">
      <w:pPr>
        <w:pStyle w:val="PTbulletlist"/>
      </w:pPr>
      <w:r w:rsidRPr="00AE2951">
        <w:t xml:space="preserve">A </w:t>
      </w:r>
      <w:r w:rsidRPr="00AE2951">
        <w:rPr>
          <w:b/>
          <w:bCs/>
        </w:rPr>
        <w:t>Critical Incident Plan</w:t>
      </w:r>
      <w:r w:rsidRPr="00AE2951">
        <w:t xml:space="preserve"> including</w:t>
      </w:r>
      <w:r w:rsidR="00EF1361" w:rsidRPr="00AE2951">
        <w:t>:</w:t>
      </w:r>
    </w:p>
    <w:p w14:paraId="36C5A662" w14:textId="7435A109" w:rsidR="003E0376" w:rsidRPr="00AE2951" w:rsidRDefault="00F60EFD" w:rsidP="00703DCB">
      <w:pPr>
        <w:pStyle w:val="PTbulletlist"/>
        <w:numPr>
          <w:ilvl w:val="1"/>
          <w:numId w:val="42"/>
        </w:numPr>
      </w:pPr>
      <w:r w:rsidRPr="00AE2951">
        <w:t>C</w:t>
      </w:r>
      <w:r w:rsidR="003E0376" w:rsidRPr="00AE2951">
        <w:t>ontacts of emergency services and professionals needed in case of a critical incident</w:t>
      </w:r>
    </w:p>
    <w:p w14:paraId="45BA4DB9" w14:textId="77777777" w:rsidR="00F60EFD" w:rsidRPr="00AE2951" w:rsidRDefault="00F60EFD" w:rsidP="00703DCB">
      <w:pPr>
        <w:pStyle w:val="PTbulletlist"/>
        <w:numPr>
          <w:ilvl w:val="1"/>
          <w:numId w:val="42"/>
        </w:numPr>
      </w:pPr>
      <w:r w:rsidRPr="00AE2951">
        <w:t>Clear and detailed procedures for:</w:t>
      </w:r>
    </w:p>
    <w:p w14:paraId="0524D60D" w14:textId="714FC804" w:rsidR="00F60EFD" w:rsidRPr="00AE2951" w:rsidRDefault="00F60EFD" w:rsidP="00703DCB">
      <w:pPr>
        <w:pStyle w:val="PTbulletlist"/>
        <w:numPr>
          <w:ilvl w:val="2"/>
          <w:numId w:val="42"/>
        </w:numPr>
      </w:pPr>
      <w:r w:rsidRPr="00AE2951">
        <w:t>Dealing with critical incident scenarios, including evacuation and lockdown plans, and the individuation of shelter and safe places in the facility</w:t>
      </w:r>
    </w:p>
    <w:p w14:paraId="6CDF7FB9" w14:textId="73490CAC" w:rsidR="003E0376" w:rsidRPr="00AE2951" w:rsidRDefault="00F60EFD" w:rsidP="00703DCB">
      <w:pPr>
        <w:pStyle w:val="PTbulletlist"/>
        <w:numPr>
          <w:ilvl w:val="2"/>
          <w:numId w:val="42"/>
        </w:numPr>
      </w:pPr>
      <w:r w:rsidRPr="00AE2951">
        <w:t>C</w:t>
      </w:r>
      <w:r w:rsidR="003E0376" w:rsidRPr="00AE2951">
        <w:t>ommunicating the plan to all who need to know inside and outside the service, for example parents/guardians</w:t>
      </w:r>
    </w:p>
    <w:p w14:paraId="3F60C941" w14:textId="68D08F33" w:rsidR="00EF1361" w:rsidRPr="00AE2951" w:rsidRDefault="00F60EFD" w:rsidP="00703DCB">
      <w:pPr>
        <w:pStyle w:val="PTbulletlist"/>
        <w:numPr>
          <w:ilvl w:val="2"/>
          <w:numId w:val="42"/>
        </w:numPr>
      </w:pPr>
      <w:r w:rsidRPr="00AE2951">
        <w:t>Ensuring that the premises are regularly inspected for safety, including emergency planning (for example, the shutting off of all utilities</w:t>
      </w:r>
    </w:p>
    <w:p w14:paraId="364B0A46" w14:textId="77777777" w:rsidR="00F60EFD" w:rsidRPr="00AE2951" w:rsidRDefault="00F60EFD" w:rsidP="00703DCB">
      <w:pPr>
        <w:pStyle w:val="PTbulletlist"/>
        <w:numPr>
          <w:ilvl w:val="2"/>
          <w:numId w:val="42"/>
        </w:numPr>
      </w:pPr>
      <w:r w:rsidRPr="00AE2951">
        <w:t>Dealing with food safety</w:t>
      </w:r>
    </w:p>
    <w:p w14:paraId="11EB088F" w14:textId="7EA21E4A" w:rsidR="00F60EFD" w:rsidRPr="00AE2951" w:rsidRDefault="00F60EFD" w:rsidP="00703DCB">
      <w:pPr>
        <w:pStyle w:val="PTbulletlist"/>
        <w:numPr>
          <w:ilvl w:val="2"/>
          <w:numId w:val="42"/>
        </w:numPr>
      </w:pPr>
      <w:r w:rsidRPr="00AE2951">
        <w:t>Dealing with trespassing, assault or trauma accidents, including the individuation of a safe password and the procedure for step down in case of lockdown in the facility</w:t>
      </w:r>
    </w:p>
    <w:p w14:paraId="2C71064E" w14:textId="739164C3" w:rsidR="00F60EFD" w:rsidRPr="00AE2951" w:rsidRDefault="00F60EFD" w:rsidP="00703DCB">
      <w:pPr>
        <w:pStyle w:val="PTbulletlist"/>
        <w:numPr>
          <w:ilvl w:val="2"/>
          <w:numId w:val="42"/>
        </w:numPr>
      </w:pPr>
      <w:r w:rsidRPr="00AE2951">
        <w:t>Primary (first 24 hours) and secondary (24-72 hours) response</w:t>
      </w:r>
      <w:r w:rsidR="001E2ECC" w:rsidRPr="00AE2951">
        <w:t>, and follow-up</w:t>
      </w:r>
    </w:p>
    <w:p w14:paraId="4ABF5297" w14:textId="352D6BAF" w:rsidR="00F60EFD" w:rsidRPr="00AE2951" w:rsidRDefault="00F60EFD" w:rsidP="00703DCB">
      <w:pPr>
        <w:pStyle w:val="PTbulletlist"/>
        <w:numPr>
          <w:ilvl w:val="2"/>
          <w:numId w:val="42"/>
        </w:numPr>
      </w:pPr>
      <w:r w:rsidRPr="00AE2951">
        <w:t>Communicat</w:t>
      </w:r>
      <w:r w:rsidR="001E2ECC" w:rsidRPr="00AE2951">
        <w:t xml:space="preserve">ing </w:t>
      </w:r>
      <w:r w:rsidRPr="00AE2951">
        <w:t>with the media</w:t>
      </w:r>
    </w:p>
    <w:p w14:paraId="2A88DAAA" w14:textId="41294BB2" w:rsidR="001E2ECC" w:rsidRPr="00AE2951" w:rsidRDefault="001E2ECC" w:rsidP="00703DCB">
      <w:pPr>
        <w:pStyle w:val="PTbulletlist"/>
        <w:numPr>
          <w:ilvl w:val="2"/>
          <w:numId w:val="42"/>
        </w:numPr>
      </w:pPr>
      <w:r w:rsidRPr="00AE2951">
        <w:t>Review of the plan after a critical incident</w:t>
      </w:r>
    </w:p>
    <w:p w14:paraId="6849C953" w14:textId="1CC9DC5D" w:rsidR="001E2ECC" w:rsidRPr="00AE2951" w:rsidRDefault="001E2ECC" w:rsidP="00703DCB">
      <w:pPr>
        <w:pStyle w:val="PTbulletlist"/>
        <w:numPr>
          <w:ilvl w:val="2"/>
          <w:numId w:val="42"/>
        </w:numPr>
      </w:pPr>
      <w:r w:rsidRPr="00AE2951">
        <w:t>Training and information</w:t>
      </w:r>
    </w:p>
    <w:p w14:paraId="384348C5" w14:textId="204A6A07" w:rsidR="00EF1361" w:rsidRPr="00AE2951" w:rsidRDefault="00EF1361" w:rsidP="00703DCB">
      <w:pPr>
        <w:pStyle w:val="PTBody"/>
      </w:pPr>
      <w:r w:rsidRPr="00AE2951">
        <w:t>Play Together Crèche tests, reviews and revises e</w:t>
      </w:r>
      <w:r w:rsidR="003E0376" w:rsidRPr="00AE2951">
        <w:t>mergency preparedness and response procedures</w:t>
      </w:r>
      <w:r w:rsidRPr="00AE2951">
        <w:t xml:space="preserve"> periodically, and </w:t>
      </w:r>
      <w:r w:rsidR="003E0376" w:rsidRPr="00AE2951">
        <w:t>after any occurrence of an accident, incident or emergency situation.</w:t>
      </w:r>
    </w:p>
    <w:p w14:paraId="4E7C2507" w14:textId="7272B77B" w:rsidR="003E0376" w:rsidRDefault="00EF1361" w:rsidP="00703DCB">
      <w:pPr>
        <w:pStyle w:val="PTBody"/>
      </w:pPr>
      <w:r w:rsidRPr="00AE2951">
        <w:t>T</w:t>
      </w:r>
      <w:r w:rsidR="003E0376" w:rsidRPr="00AE2951">
        <w:t>he emergency plan</w:t>
      </w:r>
      <w:r w:rsidRPr="00AE2951">
        <w:t xml:space="preserve"> </w:t>
      </w:r>
      <w:r w:rsidR="003E0376" w:rsidRPr="00AE2951">
        <w:t>dovetail</w:t>
      </w:r>
      <w:r w:rsidRPr="00AE2951">
        <w:t>s</w:t>
      </w:r>
      <w:r w:rsidR="003E0376" w:rsidRPr="00AE2951">
        <w:t xml:space="preserve"> with the Safety Statement as required by Section 20 of the </w:t>
      </w:r>
      <w:hyperlink r:id="rId16" w:history="1">
        <w:r w:rsidR="003E0376" w:rsidRPr="00AE2951">
          <w:rPr>
            <w:rStyle w:val="Hyperlink"/>
            <w:rFonts w:cs="Arial"/>
          </w:rPr>
          <w:t>Safety, Health and Welfare at Work Act 2005</w:t>
        </w:r>
      </w:hyperlink>
      <w:r w:rsidR="003E0376" w:rsidRPr="00AE2951">
        <w:t>.</w:t>
      </w:r>
    </w:p>
    <w:p w14:paraId="7BA3446E" w14:textId="741D93F7" w:rsidR="00E6403E" w:rsidRPr="004476DA" w:rsidRDefault="428DFA54" w:rsidP="428DFA54">
      <w:pPr>
        <w:pStyle w:val="Heading3"/>
        <w:rPr>
          <w:rFonts w:cs="Arial"/>
          <w:i/>
          <w:iCs/>
        </w:rPr>
      </w:pPr>
      <w:r>
        <w:lastRenderedPageBreak/>
        <w:t>Records Management and Review</w:t>
      </w:r>
    </w:p>
    <w:p w14:paraId="5BAC8AB5" w14:textId="54C5EFB7" w:rsidR="00E6403E" w:rsidRPr="00AE2951" w:rsidRDefault="00036327" w:rsidP="00703DCB">
      <w:pPr>
        <w:pStyle w:val="PTBody"/>
      </w:pPr>
      <w:r w:rsidRPr="00AE2951">
        <w:t xml:space="preserve">Risk </w:t>
      </w:r>
      <w:r w:rsidR="001D481F" w:rsidRPr="00AE2951">
        <w:t>assessment</w:t>
      </w:r>
      <w:r w:rsidRPr="00AE2951">
        <w:t xml:space="preserve"> records are kept for</w:t>
      </w:r>
      <w:r w:rsidR="001D481F" w:rsidRPr="00AE2951">
        <w:t xml:space="preserve"> 2 years</w:t>
      </w:r>
      <w:r w:rsidRPr="00AE2951">
        <w:t xml:space="preserve"> and o</w:t>
      </w:r>
      <w:r w:rsidR="428DFA54" w:rsidRPr="00AE2951">
        <w:t>ur Risk Management system is reviewed</w:t>
      </w:r>
      <w:r w:rsidR="00A70291" w:rsidRPr="00AE2951">
        <w:t xml:space="preserve"> </w:t>
      </w:r>
      <w:r w:rsidR="0024246A" w:rsidRPr="00AE2951">
        <w:t xml:space="preserve">as </w:t>
      </w:r>
      <w:r w:rsidRPr="00AE2951">
        <w:t>part of our annual review</w:t>
      </w:r>
      <w:r w:rsidR="428DFA54" w:rsidRPr="00AE2951">
        <w:t>.</w:t>
      </w:r>
    </w:p>
    <w:p w14:paraId="5972CC4C" w14:textId="63C5AFF2" w:rsidR="00A70291" w:rsidRPr="00AE2951" w:rsidRDefault="00A70291" w:rsidP="00703DCB">
      <w:pPr>
        <w:pStyle w:val="PTBody"/>
      </w:pPr>
      <w:r w:rsidRPr="00AE2951">
        <w:t xml:space="preserve">All Risk Assessments completed are documented, recorded and reviewed </w:t>
      </w:r>
      <w:r w:rsidR="0024246A" w:rsidRPr="00AE2951">
        <w:t>quarterly</w:t>
      </w:r>
      <w:r w:rsidRPr="00AE2951">
        <w:t xml:space="preserve"> or more frequently if required. They are live documents that </w:t>
      </w:r>
      <w:r w:rsidR="00CC4123" w:rsidRPr="00AE2951">
        <w:t>need</w:t>
      </w:r>
      <w:r w:rsidRPr="00AE2951">
        <w:t xml:space="preserve"> to be reviewed in case of new situations arising.</w:t>
      </w:r>
    </w:p>
    <w:p w14:paraId="52AD0385" w14:textId="2678B805" w:rsidR="00E6403E" w:rsidRPr="00AE2951" w:rsidRDefault="428DFA54" w:rsidP="00703DCB">
      <w:pPr>
        <w:pStyle w:val="PTBody"/>
      </w:pPr>
      <w:r w:rsidRPr="00AE2951">
        <w:t xml:space="preserve">Fire Safety documents are kept for five years (see Fire </w:t>
      </w:r>
      <w:r w:rsidR="00855683" w:rsidRPr="00AE2951">
        <w:t>S</w:t>
      </w:r>
      <w:r w:rsidRPr="00AE2951">
        <w:t>afety Policy).</w:t>
      </w:r>
    </w:p>
    <w:p w14:paraId="0B8FC5D7" w14:textId="5B6CE29B" w:rsidR="00370B8C" w:rsidRPr="00AE2951" w:rsidRDefault="428DFA54" w:rsidP="00703DCB">
      <w:pPr>
        <w:pStyle w:val="PTBody"/>
      </w:pPr>
      <w:r w:rsidRPr="00AE2951">
        <w:t xml:space="preserve">The Safety Statement is a live document kept as long as the service is registered as an </w:t>
      </w:r>
      <w:r w:rsidR="006D59A4" w:rsidRPr="00AE2951">
        <w:t>E</w:t>
      </w:r>
      <w:r w:rsidRPr="00AE2951">
        <w:t xml:space="preserve">arly </w:t>
      </w:r>
      <w:proofErr w:type="spellStart"/>
      <w:r w:rsidRPr="00AE2951">
        <w:t>Years Service</w:t>
      </w:r>
      <w:proofErr w:type="spellEnd"/>
      <w:r w:rsidRPr="00AE2951">
        <w:t>.</w:t>
      </w:r>
    </w:p>
    <w:p w14:paraId="6817FDBC" w14:textId="053AA10F" w:rsidR="001A1E76" w:rsidRPr="00AE2951" w:rsidRDefault="1423477E" w:rsidP="00D750F8">
      <w:pPr>
        <w:pStyle w:val="PTHeading"/>
        <w:numPr>
          <w:ilvl w:val="0"/>
          <w:numId w:val="41"/>
        </w:numPr>
        <w:rPr>
          <w:rFonts w:cs="Arial"/>
        </w:rPr>
      </w:pPr>
      <w:r w:rsidRPr="00AE2951">
        <w:rPr>
          <w:rStyle w:val="Heading2Char"/>
          <w:rFonts w:ascii="Comic Sans MS" w:hAnsi="Comic Sans MS"/>
          <w:b/>
          <w:bCs/>
          <w:sz w:val="28"/>
          <w:szCs w:val="28"/>
        </w:rPr>
        <w:t>PROCEDURES &amp; PRACTICES</w:t>
      </w:r>
      <w:r w:rsidRPr="00AE2951">
        <w:rPr>
          <w:rFonts w:cs="Arial"/>
        </w:rPr>
        <w:t xml:space="preserve"> </w:t>
      </w:r>
    </w:p>
    <w:p w14:paraId="354178EB" w14:textId="21C585C0" w:rsidR="00D750F8" w:rsidRPr="00AE2951" w:rsidRDefault="00D750F8" w:rsidP="00703DCB">
      <w:pPr>
        <w:pStyle w:val="PTBody"/>
      </w:pPr>
      <w:r w:rsidRPr="00AE2951">
        <w:t xml:space="preserve">Play Together </w:t>
      </w:r>
      <w:r w:rsidR="00FE64F9">
        <w:t>Crèche</w:t>
      </w:r>
      <w:r w:rsidRPr="00AE2951">
        <w:t xml:space="preserve">’s risk assessments are carried out at regular intervals for all risk-associated activities and areas in the setting. The safety, health and welfare of all children, all </w:t>
      </w:r>
      <w:r w:rsidR="00FE64F9">
        <w:t>Staff</w:t>
      </w:r>
      <w:r w:rsidRPr="00AE2951">
        <w:t xml:space="preserve"> team members and all visitors to the setting inform policies and procedures. </w:t>
      </w:r>
    </w:p>
    <w:p w14:paraId="22A9CBE7" w14:textId="1AB82728" w:rsidR="00CC4123" w:rsidRPr="00586E77" w:rsidRDefault="00D750F8" w:rsidP="00703DCB">
      <w:pPr>
        <w:pStyle w:val="PTBody"/>
      </w:pPr>
      <w:r w:rsidRPr="00586E77">
        <w:t xml:space="preserve">Risk assessment is a crucial function of our setting and an important process for the prevention of injury and illness. Play Together ensures at least 4 times a year a full risk audit of building is being carried out to minimise potential of risk. Each </w:t>
      </w:r>
      <w:r w:rsidR="00FE64F9">
        <w:t>Staff</w:t>
      </w:r>
      <w:r w:rsidRPr="00586E77">
        <w:t xml:space="preserve"> member has responsibilities and timeframes for each category of risk as detailed in the Safety Statement for each Risk Assessment.</w:t>
      </w:r>
    </w:p>
    <w:p w14:paraId="3423C84D" w14:textId="2E27DB38" w:rsidR="00B6060A" w:rsidRPr="00586E77" w:rsidRDefault="00B6060A" w:rsidP="00B6060A">
      <w:pPr>
        <w:pStyle w:val="Heading3"/>
      </w:pPr>
      <w:r w:rsidRPr="00586E77">
        <w:t>Responsibility for risk Assessment and Control measures</w:t>
      </w:r>
    </w:p>
    <w:p w14:paraId="1D2F66E5" w14:textId="3E8B28EC" w:rsidR="00B6060A" w:rsidRPr="00586E77" w:rsidRDefault="00B6060A" w:rsidP="00703DCB">
      <w:pPr>
        <w:pStyle w:val="PTBody"/>
      </w:pPr>
      <w:r w:rsidRPr="00586E77">
        <w:t>Under the Safety, Health and Welfare at Work Act 2005:</w:t>
      </w:r>
    </w:p>
    <w:p w14:paraId="5969BE0E" w14:textId="52144DA9" w:rsidR="00CC4123" w:rsidRPr="00586E77" w:rsidRDefault="00B6060A" w:rsidP="00703DCB">
      <w:pPr>
        <w:pStyle w:val="PTbulletlist"/>
      </w:pPr>
      <w:r w:rsidRPr="00586E77">
        <w:t>Responsibility for Risk management ultimately stays with the owner/manager Iwona Sawicka</w:t>
      </w:r>
    </w:p>
    <w:p w14:paraId="6FF43D4F" w14:textId="4220AAD1" w:rsidR="00B6060A" w:rsidRPr="00586E77" w:rsidRDefault="00B6060A" w:rsidP="00703DCB">
      <w:pPr>
        <w:pStyle w:val="PTbulletlist"/>
      </w:pPr>
      <w:r w:rsidRPr="00586E77">
        <w:t xml:space="preserve">All </w:t>
      </w:r>
      <w:r w:rsidR="00FE64F9">
        <w:t>Staff</w:t>
      </w:r>
      <w:r w:rsidRPr="00586E77">
        <w:t xml:space="preserve"> are required to </w:t>
      </w:r>
      <w:r w:rsidR="00753F27" w:rsidRPr="00586E77">
        <w:t>collaborate with the employer in all matters related to risk management, including Risk Assessment and implementation of control measures.</w:t>
      </w:r>
    </w:p>
    <w:p w14:paraId="35D4D7EB" w14:textId="692C5973" w:rsidR="00753F27" w:rsidRPr="00586E77" w:rsidRDefault="00753F27" w:rsidP="00703DCB">
      <w:pPr>
        <w:pStyle w:val="PTbulletlist"/>
      </w:pPr>
      <w:r w:rsidRPr="00586E77">
        <w:t xml:space="preserve">Therefore, Play Together </w:t>
      </w:r>
      <w:r w:rsidR="00FE64F9">
        <w:t>Staff</w:t>
      </w:r>
      <w:r w:rsidRPr="00586E77">
        <w:t xml:space="preserve"> are required to conduct Risk Assessments and/or daily checks relevant to their area of competence, as specified in their job description and/or training.</w:t>
      </w:r>
    </w:p>
    <w:p w14:paraId="33515A2B" w14:textId="60886E9C" w:rsidR="00CC4123" w:rsidRPr="00586E77" w:rsidRDefault="001E2ECC" w:rsidP="001E2ECC">
      <w:pPr>
        <w:pStyle w:val="Heading3"/>
        <w:rPr>
          <w:rFonts w:eastAsia="Times New Roman" w:cs="Times New Roman"/>
          <w:szCs w:val="24"/>
        </w:rPr>
      </w:pPr>
      <w:r w:rsidRPr="00586E77">
        <w:lastRenderedPageBreak/>
        <w:t xml:space="preserve">Procedure for </w:t>
      </w:r>
      <w:r w:rsidR="00F8129C" w:rsidRPr="00586E77">
        <w:t>Risk Management</w:t>
      </w:r>
    </w:p>
    <w:p w14:paraId="3B57CC0A" w14:textId="26B6AA0D" w:rsidR="001E2ECC" w:rsidRPr="00586E77" w:rsidRDefault="001E2ECC" w:rsidP="00703DCB">
      <w:pPr>
        <w:pStyle w:val="PTBody"/>
        <w:rPr>
          <w:rFonts w:eastAsiaTheme="minorEastAsia"/>
        </w:rPr>
      </w:pPr>
      <w:r w:rsidRPr="00586E77">
        <w:rPr>
          <w:rFonts w:eastAsiaTheme="minorEastAsia"/>
        </w:rPr>
        <w:t>Play Together Cr</w:t>
      </w:r>
      <w:r w:rsidRPr="00586E77">
        <w:rPr>
          <w:rFonts w:eastAsiaTheme="minorEastAsia" w:cstheme="minorHAnsi"/>
        </w:rPr>
        <w:t>è</w:t>
      </w:r>
      <w:r w:rsidRPr="00586E77">
        <w:rPr>
          <w:rFonts w:eastAsiaTheme="minorEastAsia"/>
        </w:rPr>
        <w:t xml:space="preserve">che </w:t>
      </w:r>
      <w:r w:rsidR="00F8129C" w:rsidRPr="00586E77">
        <w:rPr>
          <w:rFonts w:eastAsia="Comic Sans MS"/>
          <w:lang w:val="en-IE"/>
        </w:rPr>
        <w:t xml:space="preserve">balances the size of any safety and health problems and what has to be done about them, following the Safety, Health and welfare at Work 2005 Act. With this goal, </w:t>
      </w:r>
      <w:r w:rsidR="00B6060A" w:rsidRPr="00586E77">
        <w:rPr>
          <w:rFonts w:eastAsia="Comic Sans MS"/>
          <w:lang w:val="en-IE"/>
        </w:rPr>
        <w:t xml:space="preserve">the owner/manager or </w:t>
      </w:r>
      <w:r w:rsidR="00F8129C" w:rsidRPr="00586E77">
        <w:rPr>
          <w:rFonts w:eastAsia="Comic Sans MS"/>
          <w:lang w:val="en-IE"/>
        </w:rPr>
        <w:t xml:space="preserve">any </w:t>
      </w:r>
      <w:r w:rsidR="00FE64F9">
        <w:rPr>
          <w:rFonts w:eastAsia="Comic Sans MS"/>
          <w:lang w:val="en-IE"/>
        </w:rPr>
        <w:t>Staff</w:t>
      </w:r>
      <w:r w:rsidR="00F8129C" w:rsidRPr="00586E77">
        <w:rPr>
          <w:rFonts w:eastAsia="Comic Sans MS"/>
          <w:lang w:val="en-IE"/>
        </w:rPr>
        <w:t xml:space="preserve"> identified as competent and responsible in the specific risk area must:</w:t>
      </w:r>
    </w:p>
    <w:p w14:paraId="2C47418E" w14:textId="670B348C" w:rsidR="1423477E" w:rsidRPr="00586E77" w:rsidRDefault="00B6060A" w:rsidP="00703DCB">
      <w:pPr>
        <w:pStyle w:val="PTbulletlist"/>
        <w:rPr>
          <w:rFonts w:asciiTheme="minorHAnsi" w:eastAsiaTheme="minorEastAsia" w:hAnsiTheme="minorHAnsi"/>
        </w:rPr>
      </w:pPr>
      <w:r w:rsidRPr="00586E77">
        <w:rPr>
          <w:rFonts w:eastAsia="Comic Sans MS"/>
          <w:lang w:val="en-IE"/>
        </w:rPr>
        <w:t>I</w:t>
      </w:r>
      <w:r w:rsidR="1423477E" w:rsidRPr="00586E77">
        <w:rPr>
          <w:rFonts w:eastAsia="Comic Sans MS"/>
          <w:lang w:val="en-IE"/>
        </w:rPr>
        <w:t>dentify the hazards</w:t>
      </w:r>
      <w:r w:rsidRPr="00586E77">
        <w:rPr>
          <w:rFonts w:eastAsia="Comic Sans MS"/>
          <w:lang w:val="en-IE"/>
        </w:rPr>
        <w:t xml:space="preserve"> (see Risk Assessments)</w:t>
      </w:r>
    </w:p>
    <w:p w14:paraId="3B219CFF" w14:textId="2230F738" w:rsidR="1423477E" w:rsidRPr="00586E77" w:rsidRDefault="00B6060A" w:rsidP="00703DCB">
      <w:pPr>
        <w:pStyle w:val="PTbulletlist"/>
        <w:rPr>
          <w:rFonts w:asciiTheme="minorHAnsi" w:eastAsiaTheme="minorEastAsia" w:hAnsiTheme="minorHAnsi"/>
        </w:rPr>
      </w:pPr>
      <w:r w:rsidRPr="00586E77">
        <w:rPr>
          <w:rFonts w:eastAsia="Comic Sans MS"/>
          <w:lang w:val="en-IE"/>
        </w:rPr>
        <w:t>C</w:t>
      </w:r>
      <w:r w:rsidR="1423477E" w:rsidRPr="00586E77">
        <w:rPr>
          <w:rFonts w:eastAsia="Comic Sans MS"/>
          <w:lang w:val="en-IE"/>
        </w:rPr>
        <w:t>arry out a Risk Assessment</w:t>
      </w:r>
      <w:r w:rsidR="007049CC" w:rsidRPr="00586E77">
        <w:rPr>
          <w:rFonts w:eastAsia="Comic Sans MS"/>
          <w:lang w:val="en-IE"/>
        </w:rPr>
        <w:t xml:space="preserve"> to:</w:t>
      </w:r>
    </w:p>
    <w:p w14:paraId="0BBC0B92" w14:textId="7A50F205" w:rsidR="007049CC" w:rsidRPr="00586E77" w:rsidRDefault="007049CC" w:rsidP="00703DCB">
      <w:pPr>
        <w:pStyle w:val="PTbulletlist"/>
        <w:rPr>
          <w:rFonts w:asciiTheme="minorHAnsi" w:eastAsiaTheme="minorEastAsia" w:hAnsiTheme="minorHAnsi"/>
        </w:rPr>
      </w:pPr>
      <w:r w:rsidRPr="00586E77">
        <w:rPr>
          <w:rFonts w:eastAsia="Comic Sans MS"/>
          <w:lang w:val="en-IE"/>
        </w:rPr>
        <w:t>Rate the risk level</w:t>
      </w:r>
    </w:p>
    <w:p w14:paraId="0E61A201" w14:textId="5DD0AABE" w:rsidR="007049CC" w:rsidRPr="00586E77" w:rsidRDefault="007049CC" w:rsidP="00703DCB">
      <w:pPr>
        <w:pStyle w:val="PTbulletlist"/>
        <w:rPr>
          <w:rFonts w:asciiTheme="minorHAnsi" w:eastAsiaTheme="minorEastAsia" w:hAnsiTheme="minorHAnsi"/>
        </w:rPr>
      </w:pPr>
      <w:r w:rsidRPr="00586E77">
        <w:rPr>
          <w:rFonts w:eastAsia="Comic Sans MS"/>
          <w:lang w:val="en-IE"/>
        </w:rPr>
        <w:t>Reduce the risk level</w:t>
      </w:r>
    </w:p>
    <w:p w14:paraId="5D0767E9" w14:textId="5C12B455" w:rsidR="1423477E" w:rsidRPr="00586E77" w:rsidRDefault="00B6060A" w:rsidP="00703DCB">
      <w:pPr>
        <w:pStyle w:val="PTbulletlist"/>
        <w:rPr>
          <w:rFonts w:asciiTheme="minorHAnsi" w:eastAsiaTheme="minorEastAsia" w:hAnsiTheme="minorHAnsi"/>
        </w:rPr>
      </w:pPr>
      <w:r w:rsidRPr="00586E77">
        <w:rPr>
          <w:rFonts w:eastAsia="Comic Sans MS"/>
          <w:lang w:val="en-IE"/>
        </w:rPr>
        <w:t>P</w:t>
      </w:r>
      <w:r w:rsidR="1423477E" w:rsidRPr="00586E77">
        <w:rPr>
          <w:rFonts w:eastAsia="Comic Sans MS"/>
          <w:lang w:val="en-IE"/>
        </w:rPr>
        <w:t>repare a written Safety Statement</w:t>
      </w:r>
    </w:p>
    <w:p w14:paraId="549CFED7" w14:textId="643E4944" w:rsidR="00753F27" w:rsidRPr="00586E77" w:rsidRDefault="00753F27" w:rsidP="00703DCB">
      <w:pPr>
        <w:pStyle w:val="PTbulletlist"/>
        <w:rPr>
          <w:rFonts w:asciiTheme="minorHAnsi" w:eastAsiaTheme="minorEastAsia" w:hAnsiTheme="minorHAnsi"/>
        </w:rPr>
      </w:pPr>
      <w:r w:rsidRPr="00586E77">
        <w:rPr>
          <w:rFonts w:eastAsia="Comic Sans MS"/>
          <w:lang w:val="en-IE"/>
        </w:rPr>
        <w:t>Carry out daily checks (see Safety Statement)</w:t>
      </w:r>
    </w:p>
    <w:p w14:paraId="0B58CE94" w14:textId="1BDC34D3" w:rsidR="1423477E" w:rsidRPr="00586E77" w:rsidRDefault="00B6060A" w:rsidP="00703DCB">
      <w:pPr>
        <w:pStyle w:val="PTbulletlist"/>
        <w:rPr>
          <w:rFonts w:asciiTheme="minorHAnsi" w:eastAsiaTheme="minorEastAsia" w:hAnsiTheme="minorHAnsi"/>
        </w:rPr>
      </w:pPr>
      <w:r w:rsidRPr="00586E77">
        <w:rPr>
          <w:rFonts w:eastAsia="Comic Sans MS"/>
          <w:lang w:val="en-IE"/>
        </w:rPr>
        <w:t>I</w:t>
      </w:r>
      <w:r w:rsidR="00F8129C" w:rsidRPr="00586E77">
        <w:rPr>
          <w:rFonts w:eastAsia="Comic Sans MS"/>
          <w:lang w:val="en-IE"/>
        </w:rPr>
        <w:t>mplement control measures</w:t>
      </w:r>
      <w:r w:rsidRPr="00586E77">
        <w:rPr>
          <w:rFonts w:eastAsia="Comic Sans MS"/>
          <w:lang w:val="en-IE"/>
        </w:rPr>
        <w:t xml:space="preserve"> (see Risk Assessments)</w:t>
      </w:r>
    </w:p>
    <w:p w14:paraId="7289B199" w14:textId="32E104AB" w:rsidR="00F8129C" w:rsidRPr="00586E77" w:rsidRDefault="00F8129C" w:rsidP="00F8129C">
      <w:pPr>
        <w:pStyle w:val="Heading3"/>
      </w:pPr>
      <w:r w:rsidRPr="00586E77">
        <w:t>Procedure for Risk Assessment:</w:t>
      </w:r>
    </w:p>
    <w:p w14:paraId="12D4BD75" w14:textId="37F484C8" w:rsidR="00753F27" w:rsidRPr="00586E77" w:rsidRDefault="00753F27" w:rsidP="00703DCB">
      <w:pPr>
        <w:pStyle w:val="PTBody"/>
      </w:pPr>
      <w:r w:rsidRPr="00586E77">
        <w:t xml:space="preserve">At any moment, the owner/manager Iwona Sawicka or any other member of </w:t>
      </w:r>
      <w:r w:rsidR="00FE64F9">
        <w:t>Staff</w:t>
      </w:r>
      <w:r w:rsidRPr="00586E77">
        <w:t xml:space="preserve"> can identify a category of risk and propose to introduce the relevant Risk </w:t>
      </w:r>
      <w:r w:rsidR="00331118" w:rsidRPr="00586E77">
        <w:t>A</w:t>
      </w:r>
      <w:r w:rsidRPr="00586E77">
        <w:t>ssessment and Controls.</w:t>
      </w:r>
    </w:p>
    <w:p w14:paraId="12A19677" w14:textId="5F2E6B3C" w:rsidR="00F8129C" w:rsidRPr="00586E77" w:rsidRDefault="00F8129C" w:rsidP="00703DCB">
      <w:pPr>
        <w:pStyle w:val="PTBody"/>
      </w:pPr>
      <w:r w:rsidRPr="00586E77">
        <w:t>For every category of risk as listed below, the competent person fills the relevant Risk Assessment sheet (see Safety Statement), including:</w:t>
      </w:r>
    </w:p>
    <w:p w14:paraId="50121CCD" w14:textId="3EB3E75C" w:rsidR="00331118" w:rsidRPr="00586E77" w:rsidRDefault="00331118" w:rsidP="00703DCB">
      <w:pPr>
        <w:pStyle w:val="PTbulletlist"/>
      </w:pPr>
      <w:r w:rsidRPr="00586E77">
        <w:t>Person carrying out the Risk Assessment</w:t>
      </w:r>
    </w:p>
    <w:p w14:paraId="2727EB94" w14:textId="7F71E95A" w:rsidR="00F8129C" w:rsidRPr="00586E77" w:rsidRDefault="00F8129C" w:rsidP="00703DCB">
      <w:pPr>
        <w:pStyle w:val="PTbulletlist"/>
      </w:pPr>
      <w:r w:rsidRPr="00586E77">
        <w:t>Date of the Risk Assessment</w:t>
      </w:r>
    </w:p>
    <w:p w14:paraId="36AC2343" w14:textId="6AF66C13" w:rsidR="00F8129C" w:rsidRPr="00586E77" w:rsidRDefault="00F8129C" w:rsidP="00703DCB">
      <w:pPr>
        <w:pStyle w:val="PTbulletlist"/>
      </w:pPr>
      <w:r w:rsidRPr="00586E77">
        <w:t>Date of next review</w:t>
      </w:r>
    </w:p>
    <w:p w14:paraId="0A9D14CF" w14:textId="1DC39336" w:rsidR="00F8129C" w:rsidRPr="00586E77" w:rsidRDefault="00F8129C" w:rsidP="00703DCB">
      <w:pPr>
        <w:pStyle w:val="PTbulletlist"/>
      </w:pPr>
      <w:r w:rsidRPr="00586E77">
        <w:t>Hazards identified</w:t>
      </w:r>
    </w:p>
    <w:p w14:paraId="72F341AD" w14:textId="59B5D537" w:rsidR="00F8129C" w:rsidRPr="00586E77" w:rsidRDefault="00B6060A" w:rsidP="00703DCB">
      <w:pPr>
        <w:pStyle w:val="PTbulletlist"/>
      </w:pPr>
      <w:r w:rsidRPr="00586E77">
        <w:t>Persons at risk</w:t>
      </w:r>
    </w:p>
    <w:p w14:paraId="2FC1790C" w14:textId="5B6C68A4" w:rsidR="00B6060A" w:rsidRPr="00586E77" w:rsidRDefault="00B6060A" w:rsidP="00703DCB">
      <w:pPr>
        <w:pStyle w:val="PTbulletlist"/>
      </w:pPr>
      <w:r w:rsidRPr="00586E77">
        <w:t>Controls</w:t>
      </w:r>
    </w:p>
    <w:p w14:paraId="68F73A0F" w14:textId="1CC576D2" w:rsidR="00B6060A" w:rsidRPr="00586E77" w:rsidRDefault="00B6060A" w:rsidP="00703DCB">
      <w:pPr>
        <w:pStyle w:val="PTbulletlist"/>
      </w:pPr>
      <w:r w:rsidRPr="00586E77">
        <w:t>Overall assessment of risk levels after control:</w:t>
      </w:r>
    </w:p>
    <w:p w14:paraId="4A471AAD" w14:textId="4777E90E" w:rsidR="00B6060A" w:rsidRPr="00586E77" w:rsidRDefault="00B6060A" w:rsidP="00703DCB">
      <w:pPr>
        <w:pStyle w:val="PTbulletlist"/>
        <w:numPr>
          <w:ilvl w:val="1"/>
          <w:numId w:val="42"/>
        </w:numPr>
        <w:rPr>
          <w:rStyle w:val="CharacterStyle1"/>
          <w:sz w:val="24"/>
          <w:szCs w:val="24"/>
        </w:rPr>
      </w:pPr>
      <w:r w:rsidRPr="00586E77">
        <w:rPr>
          <w:rStyle w:val="CharacterStyle20"/>
          <w:rFonts w:ascii="Comic Sans MS" w:hAnsi="Comic Sans MS" w:cs="Times New Roman"/>
          <w:b/>
          <w:bCs/>
          <w:sz w:val="24"/>
          <w:szCs w:val="24"/>
        </w:rPr>
        <w:t>Low</w:t>
      </w:r>
      <w:r w:rsidRPr="00586E77">
        <w:rPr>
          <w:rStyle w:val="CharacterStyle20"/>
          <w:rFonts w:ascii="Comic Sans MS" w:hAnsi="Comic Sans MS" w:cs="Times New Roman"/>
          <w:sz w:val="24"/>
          <w:szCs w:val="24"/>
        </w:rPr>
        <w:t xml:space="preserve">: Indicates risks, which either give rise to a minor injury or the likelihood of its </w:t>
      </w:r>
      <w:r w:rsidRPr="00586E77">
        <w:rPr>
          <w:rStyle w:val="CharacterStyle1"/>
          <w:sz w:val="24"/>
          <w:szCs w:val="24"/>
        </w:rPr>
        <w:t>occurrence is low.</w:t>
      </w:r>
    </w:p>
    <w:p w14:paraId="24D7389D" w14:textId="24C618FA" w:rsidR="00B6060A" w:rsidRPr="00586E77" w:rsidRDefault="00B6060A" w:rsidP="00703DCB">
      <w:pPr>
        <w:pStyle w:val="PTbulletlist"/>
        <w:numPr>
          <w:ilvl w:val="1"/>
          <w:numId w:val="42"/>
        </w:numPr>
        <w:rPr>
          <w:rStyle w:val="CharacterStyle1"/>
          <w:sz w:val="24"/>
          <w:szCs w:val="24"/>
        </w:rPr>
      </w:pPr>
      <w:r w:rsidRPr="00586E77">
        <w:rPr>
          <w:rStyle w:val="CharacterStyle20"/>
          <w:rFonts w:ascii="Comic Sans MS" w:hAnsi="Comic Sans MS" w:cs="Times New Roman"/>
          <w:b/>
          <w:bCs/>
          <w:sz w:val="24"/>
          <w:szCs w:val="24"/>
        </w:rPr>
        <w:lastRenderedPageBreak/>
        <w:t>Medium</w:t>
      </w:r>
      <w:r w:rsidRPr="00586E77">
        <w:rPr>
          <w:rStyle w:val="CharacterStyle20"/>
          <w:rFonts w:ascii="Comic Sans MS" w:hAnsi="Comic Sans MS" w:cs="Times New Roman"/>
          <w:sz w:val="24"/>
          <w:szCs w:val="24"/>
        </w:rPr>
        <w:t xml:space="preserve">: Indicates a medium risk due to either increased potential severity of injury or </w:t>
      </w:r>
      <w:r w:rsidRPr="00586E77">
        <w:rPr>
          <w:rStyle w:val="CharacterStyle1"/>
          <w:sz w:val="24"/>
          <w:szCs w:val="24"/>
        </w:rPr>
        <w:t>to a likelihood or more frequent occurrence.</w:t>
      </w:r>
    </w:p>
    <w:p w14:paraId="680756CB" w14:textId="3DAC84EA" w:rsidR="00B6060A" w:rsidRPr="00586E77" w:rsidRDefault="00B6060A" w:rsidP="00703DCB">
      <w:pPr>
        <w:pStyle w:val="PTbulletlist"/>
        <w:numPr>
          <w:ilvl w:val="1"/>
          <w:numId w:val="42"/>
        </w:numPr>
        <w:rPr>
          <w:rStyle w:val="CharacterStyle1"/>
          <w:sz w:val="24"/>
          <w:szCs w:val="24"/>
        </w:rPr>
      </w:pPr>
      <w:r w:rsidRPr="00586E77">
        <w:rPr>
          <w:rStyle w:val="CharacterStyle20"/>
          <w:rFonts w:ascii="Comic Sans MS" w:hAnsi="Comic Sans MS" w:cs="Times New Roman"/>
          <w:b/>
          <w:bCs/>
          <w:sz w:val="24"/>
          <w:szCs w:val="24"/>
        </w:rPr>
        <w:t>High</w:t>
      </w:r>
      <w:r w:rsidRPr="00586E77">
        <w:rPr>
          <w:rStyle w:val="CharacterStyle20"/>
          <w:rFonts w:ascii="Comic Sans MS" w:hAnsi="Comic Sans MS" w:cs="Times New Roman"/>
          <w:sz w:val="24"/>
          <w:szCs w:val="24"/>
        </w:rPr>
        <w:t xml:space="preserve">: Indicates that a high risk (severe injury) is associated with that hazard and </w:t>
      </w:r>
      <w:r w:rsidRPr="00586E77">
        <w:rPr>
          <w:rStyle w:val="CharacterStyle1"/>
          <w:sz w:val="24"/>
          <w:szCs w:val="24"/>
        </w:rPr>
        <w:t>the likelihood of its occurrence is not so low as to be ignored.</w:t>
      </w:r>
    </w:p>
    <w:p w14:paraId="1E73C7C5" w14:textId="756ACC11" w:rsidR="00B6060A" w:rsidRPr="00586E77" w:rsidRDefault="00B6060A" w:rsidP="00703DCB">
      <w:pPr>
        <w:pStyle w:val="PTbulletlist"/>
      </w:pPr>
      <w:r w:rsidRPr="00586E77">
        <w:t>Actions to be taken if the overall risk is other than low</w:t>
      </w:r>
    </w:p>
    <w:p w14:paraId="1D238E88" w14:textId="781FAFAD" w:rsidR="00753F27" w:rsidRPr="00586E77" w:rsidRDefault="00753F27" w:rsidP="00703DCB">
      <w:pPr>
        <w:pStyle w:val="PTbulletlist"/>
      </w:pPr>
    </w:p>
    <w:p w14:paraId="72A3697E" w14:textId="413936A0" w:rsidR="00753F27" w:rsidRPr="00586E77" w:rsidRDefault="00753F27" w:rsidP="00703DCB">
      <w:pPr>
        <w:pStyle w:val="PTbulletlist"/>
      </w:pPr>
      <w:r w:rsidRPr="00586E77">
        <w:t xml:space="preserve">Risk Assessments are </w:t>
      </w:r>
      <w:r w:rsidR="00331118" w:rsidRPr="00586E77">
        <w:t xml:space="preserve">immediately made </w:t>
      </w:r>
      <w:r w:rsidRPr="00586E77">
        <w:t xml:space="preserve">available to all </w:t>
      </w:r>
      <w:r w:rsidR="00FE64F9">
        <w:t>Staff</w:t>
      </w:r>
      <w:r w:rsidRPr="00586E77">
        <w:t xml:space="preserve"> and parents/guardians</w:t>
      </w:r>
      <w:r w:rsidR="00331118" w:rsidRPr="00586E77">
        <w:t xml:space="preserve"> (see Section 5 below)</w:t>
      </w:r>
      <w:r w:rsidRPr="00586E77">
        <w:t>.</w:t>
      </w:r>
    </w:p>
    <w:p w14:paraId="19228127" w14:textId="2AF5EAAE" w:rsidR="00331118" w:rsidRPr="00586E77" w:rsidRDefault="00331118" w:rsidP="00703DCB">
      <w:pPr>
        <w:pStyle w:val="PTbulletlist"/>
      </w:pPr>
      <w:r w:rsidRPr="00586E77">
        <w:t xml:space="preserve">All </w:t>
      </w:r>
      <w:r w:rsidR="00FE64F9">
        <w:t>Staff</w:t>
      </w:r>
      <w:r w:rsidRPr="00586E77">
        <w:t xml:space="preserve"> </w:t>
      </w:r>
      <w:proofErr w:type="spellStart"/>
      <w:r w:rsidRPr="00586E77">
        <w:t>ad</w:t>
      </w:r>
      <w:proofErr w:type="spellEnd"/>
      <w:r w:rsidRPr="00586E77">
        <w:t xml:space="preserve"> parents/guardians have a role in ensuring safety and minimising risks through the implementation of control measures.</w:t>
      </w:r>
    </w:p>
    <w:p w14:paraId="542A9A70" w14:textId="0D2945C2" w:rsidR="00331118" w:rsidRPr="00586E77" w:rsidRDefault="00331118" w:rsidP="00331118">
      <w:pPr>
        <w:pStyle w:val="Heading3"/>
      </w:pPr>
      <w:r w:rsidRPr="00586E77">
        <w:t>Procedure for daily/weekly/periodical checks:</w:t>
      </w:r>
    </w:p>
    <w:p w14:paraId="34192C61" w14:textId="1D6E6073" w:rsidR="00331118" w:rsidRPr="00586E77" w:rsidRDefault="00331118" w:rsidP="00703DCB">
      <w:pPr>
        <w:pStyle w:val="PTBody"/>
      </w:pPr>
      <w:r w:rsidRPr="00586E77">
        <w:t xml:space="preserve">The competent person as identified through job description and relevant training, or at </w:t>
      </w:r>
      <w:r w:rsidR="00FE64F9">
        <w:t>Staff</w:t>
      </w:r>
      <w:r w:rsidRPr="00586E77">
        <w:t xml:space="preserve"> meetings, will fill the relevant checklist within the timeframe identified for each check (see Risk Assessment) using the relevant sheet, including:</w:t>
      </w:r>
    </w:p>
    <w:p w14:paraId="18D7D7CC" w14:textId="07F52D52" w:rsidR="00331118" w:rsidRPr="00586E77" w:rsidRDefault="00331118" w:rsidP="00703DCB">
      <w:pPr>
        <w:pStyle w:val="PTbulletlist"/>
      </w:pPr>
      <w:r w:rsidRPr="00586E77">
        <w:t>Date/tick on day of the week</w:t>
      </w:r>
    </w:p>
    <w:p w14:paraId="63D8639A" w14:textId="4A19D44D" w:rsidR="00331118" w:rsidRPr="00586E77" w:rsidRDefault="00331118" w:rsidP="00703DCB">
      <w:pPr>
        <w:pStyle w:val="PTbulletlist"/>
      </w:pPr>
      <w:r w:rsidRPr="00586E77">
        <w:t>Name of the person carrying out the check</w:t>
      </w:r>
    </w:p>
    <w:p w14:paraId="5BF2596D" w14:textId="201B1C07" w:rsidR="00331118" w:rsidRPr="00586E77" w:rsidRDefault="00331118" w:rsidP="00703DCB">
      <w:pPr>
        <w:pStyle w:val="PTbulletlist"/>
      </w:pPr>
      <w:r w:rsidRPr="00586E77">
        <w:t>Details of the element being checked</w:t>
      </w:r>
    </w:p>
    <w:p w14:paraId="4B0F0605" w14:textId="58FA5723" w:rsidR="00331118" w:rsidRPr="00586E77" w:rsidRDefault="00331118" w:rsidP="00703DCB">
      <w:pPr>
        <w:pStyle w:val="PTbulletlist"/>
      </w:pPr>
      <w:r w:rsidRPr="00586E77">
        <w:t>Details of compliance/</w:t>
      </w:r>
      <w:r w:rsidR="001D5D99" w:rsidRPr="00586E77">
        <w:t>noncompliance</w:t>
      </w:r>
      <w:r w:rsidRPr="00586E77">
        <w:t>/ control measure put in place</w:t>
      </w:r>
    </w:p>
    <w:p w14:paraId="6B1849B5" w14:textId="184248CF" w:rsidR="00331118" w:rsidRPr="00586E77" w:rsidRDefault="00331118" w:rsidP="00703DCB">
      <w:pPr>
        <w:pStyle w:val="PTbulletlist"/>
      </w:pPr>
      <w:r w:rsidRPr="00586E77">
        <w:t xml:space="preserve">For weekly or longer timeframes, date of completion of the check sheet </w:t>
      </w:r>
    </w:p>
    <w:p w14:paraId="46AC2083" w14:textId="033ECA0A" w:rsidR="00F8129C" w:rsidRPr="00586E77" w:rsidRDefault="00331118" w:rsidP="00F8129C">
      <w:pPr>
        <w:pStyle w:val="Heading3"/>
      </w:pPr>
      <w:r w:rsidRPr="00586E77">
        <w:t>Play together Risk Categories</w:t>
      </w:r>
      <w:r w:rsidR="00032A37" w:rsidRPr="00586E77">
        <w:t xml:space="preserve"> (with review frequency)</w:t>
      </w:r>
      <w:r w:rsidRPr="00586E77">
        <w:t xml:space="preserve"> include</w:t>
      </w:r>
      <w:r w:rsidR="003C24DD" w:rsidRPr="00586E77">
        <w:t xml:space="preserve"> (see Risk Assessments in the Safety Statement)</w:t>
      </w:r>
      <w:r w:rsidRPr="00586E77">
        <w:t>:</w:t>
      </w:r>
    </w:p>
    <w:p w14:paraId="74C9E076" w14:textId="77777777" w:rsidR="00032A37" w:rsidRPr="00586E77" w:rsidRDefault="00032A37" w:rsidP="00703DCB">
      <w:pPr>
        <w:pStyle w:val="PTBody"/>
        <w:rPr>
          <w:u w:val="single"/>
        </w:rPr>
      </w:pPr>
      <w:r w:rsidRPr="00586E77">
        <w:rPr>
          <w:u w:val="single"/>
        </w:rPr>
        <w:t>Governance:</w:t>
      </w:r>
    </w:p>
    <w:p w14:paraId="32E01842" w14:textId="6AE224EB" w:rsidR="00D0019D" w:rsidRPr="00586E77" w:rsidRDefault="00032A37" w:rsidP="00703DCB">
      <w:pPr>
        <w:pStyle w:val="PTbulletlist"/>
      </w:pPr>
      <w:r w:rsidRPr="00586E77">
        <w:t xml:space="preserve">Employee stress </w:t>
      </w:r>
      <w:r w:rsidR="007D59A1" w:rsidRPr="00586E77">
        <w:t>–</w:t>
      </w:r>
      <w:r w:rsidRPr="00586E77">
        <w:t xml:space="preserve"> quarterly</w:t>
      </w:r>
    </w:p>
    <w:p w14:paraId="249447DF" w14:textId="6E47D2F4" w:rsidR="00032A37" w:rsidRPr="00586E77" w:rsidRDefault="00032A37" w:rsidP="00703DCB">
      <w:pPr>
        <w:pStyle w:val="PTBody"/>
        <w:rPr>
          <w:u w:val="single"/>
        </w:rPr>
      </w:pPr>
      <w:r w:rsidRPr="00586E77">
        <w:rPr>
          <w:u w:val="single"/>
        </w:rPr>
        <w:t>Health, Welfare and Development:</w:t>
      </w:r>
    </w:p>
    <w:p w14:paraId="23293167" w14:textId="77777777" w:rsidR="007D59A1" w:rsidRPr="00586E77" w:rsidRDefault="007D59A1" w:rsidP="00703DCB">
      <w:pPr>
        <w:pStyle w:val="PTbulletlist"/>
      </w:pPr>
      <w:r w:rsidRPr="00586E77">
        <w:t>Accidents and incidents reporting – quarterly</w:t>
      </w:r>
    </w:p>
    <w:p w14:paraId="11D72E78" w14:textId="51BC7DCA" w:rsidR="007D59A1" w:rsidRPr="00586E77" w:rsidRDefault="007D59A1" w:rsidP="00703DCB">
      <w:pPr>
        <w:pStyle w:val="PTbulletlist"/>
      </w:pPr>
      <w:r w:rsidRPr="00586E77">
        <w:t>Burns and scalds – quarterly</w:t>
      </w:r>
    </w:p>
    <w:p w14:paraId="47328680" w14:textId="2C3DC152" w:rsidR="00567673" w:rsidRPr="00586E77" w:rsidRDefault="00567673" w:rsidP="00703DCB">
      <w:pPr>
        <w:pStyle w:val="PTbulletlist"/>
      </w:pPr>
      <w:r w:rsidRPr="00586E77">
        <w:lastRenderedPageBreak/>
        <w:t>Camp fires – when activity is carried out</w:t>
      </w:r>
    </w:p>
    <w:p w14:paraId="6EBC319D" w14:textId="2AB4E313" w:rsidR="00567673" w:rsidRPr="00586E77" w:rsidRDefault="00567673" w:rsidP="00703DCB">
      <w:pPr>
        <w:pStyle w:val="PTbulletlist"/>
      </w:pPr>
      <w:r w:rsidRPr="00586E77">
        <w:t>Children hammering wood – when activity is carried out</w:t>
      </w:r>
    </w:p>
    <w:p w14:paraId="04630B60" w14:textId="77F6F77F" w:rsidR="007D59A1" w:rsidRPr="00586E77" w:rsidRDefault="007D59A1" w:rsidP="00703DCB">
      <w:pPr>
        <w:pStyle w:val="PTbulletlist"/>
      </w:pPr>
      <w:r w:rsidRPr="00586E77">
        <w:t xml:space="preserve">Climbing – when </w:t>
      </w:r>
      <w:r w:rsidR="00567673" w:rsidRPr="00586E77">
        <w:t>activity is carried out</w:t>
      </w:r>
    </w:p>
    <w:p w14:paraId="6567132C" w14:textId="77777777" w:rsidR="00567673" w:rsidRPr="00586E77" w:rsidRDefault="00567673" w:rsidP="00703DCB">
      <w:pPr>
        <w:pStyle w:val="PTbulletlist"/>
      </w:pPr>
      <w:r w:rsidRPr="00586E77">
        <w:t>Extreme weather - quarterly</w:t>
      </w:r>
    </w:p>
    <w:p w14:paraId="50723EDD" w14:textId="10E5CFF1" w:rsidR="00032A37" w:rsidRPr="00586E77" w:rsidRDefault="007D59A1" w:rsidP="00703DCB">
      <w:pPr>
        <w:pStyle w:val="PTbulletlist"/>
      </w:pPr>
      <w:r w:rsidRPr="00586E77">
        <w:t>Fall from height – quarterly</w:t>
      </w:r>
    </w:p>
    <w:p w14:paraId="60EE38CD" w14:textId="77777777" w:rsidR="00567673" w:rsidRPr="00586E77" w:rsidRDefault="00567673" w:rsidP="00703DCB">
      <w:pPr>
        <w:pStyle w:val="PTbulletlist"/>
      </w:pPr>
      <w:r w:rsidRPr="00586E77">
        <w:t>Food safety – quarterly</w:t>
      </w:r>
    </w:p>
    <w:p w14:paraId="5CE8F6B5" w14:textId="4CB47800" w:rsidR="007D59A1" w:rsidRPr="00586E77" w:rsidRDefault="007D59A1" w:rsidP="00703DCB">
      <w:pPr>
        <w:pStyle w:val="PTbulletlist"/>
      </w:pPr>
      <w:r w:rsidRPr="00586E77">
        <w:t>General child safety and welfare – quarterly</w:t>
      </w:r>
    </w:p>
    <w:p w14:paraId="426C8552" w14:textId="38E5B68F" w:rsidR="00567673" w:rsidRPr="00586E77" w:rsidRDefault="001D5D99" w:rsidP="00703DCB">
      <w:pPr>
        <w:pStyle w:val="PTbulletlist"/>
      </w:pPr>
      <w:r w:rsidRPr="00586E77">
        <w:t>Hall –</w:t>
      </w:r>
      <w:r w:rsidR="00567673" w:rsidRPr="00586E77">
        <w:t xml:space="preserve"> when needed</w:t>
      </w:r>
    </w:p>
    <w:p w14:paraId="30D89AA3" w14:textId="77777777" w:rsidR="00567673" w:rsidRPr="00586E77" w:rsidRDefault="00567673" w:rsidP="00703DCB">
      <w:pPr>
        <w:pStyle w:val="PTbulletlist"/>
      </w:pPr>
      <w:r w:rsidRPr="00586E77">
        <w:t>Healthy eating - quarterly</w:t>
      </w:r>
    </w:p>
    <w:p w14:paraId="7C6EFEB1" w14:textId="00B125F4" w:rsidR="007D59A1" w:rsidRPr="00586E77" w:rsidRDefault="007D59A1" w:rsidP="00703DCB">
      <w:pPr>
        <w:pStyle w:val="PTbulletlist"/>
      </w:pPr>
      <w:r w:rsidRPr="00586E77">
        <w:t>Infection control – quarterly</w:t>
      </w:r>
    </w:p>
    <w:p w14:paraId="6579964D" w14:textId="0A98B566" w:rsidR="00567673" w:rsidRPr="00586E77" w:rsidRDefault="00567673" w:rsidP="00703DCB">
      <w:pPr>
        <w:pStyle w:val="PTbulletlist"/>
      </w:pPr>
      <w:r w:rsidRPr="00586E77">
        <w:t>Sleep – quarterly</w:t>
      </w:r>
    </w:p>
    <w:p w14:paraId="6F138ACC" w14:textId="3E25EEF4" w:rsidR="00567673" w:rsidRPr="00586E77" w:rsidRDefault="00567673" w:rsidP="00703DCB">
      <w:pPr>
        <w:pStyle w:val="PTbulletlist"/>
      </w:pPr>
      <w:r w:rsidRPr="00586E77">
        <w:t>Sleep - daily</w:t>
      </w:r>
    </w:p>
    <w:p w14:paraId="12FEACED" w14:textId="6550A963" w:rsidR="00032A37" w:rsidRPr="00586E77" w:rsidRDefault="00032A37" w:rsidP="00703DCB">
      <w:pPr>
        <w:pStyle w:val="PTBody"/>
        <w:rPr>
          <w:u w:val="single"/>
        </w:rPr>
      </w:pPr>
      <w:r w:rsidRPr="00586E77">
        <w:rPr>
          <w:u w:val="single"/>
        </w:rPr>
        <w:t>Safety:</w:t>
      </w:r>
    </w:p>
    <w:p w14:paraId="68F48C06" w14:textId="29AA20BA" w:rsidR="00032A37" w:rsidRPr="00586E77" w:rsidRDefault="00032A37" w:rsidP="00703DCB">
      <w:pPr>
        <w:pStyle w:val="PTbulletlist"/>
      </w:pPr>
      <w:r w:rsidRPr="00586E77">
        <w:t>Administering medication – quarterly</w:t>
      </w:r>
    </w:p>
    <w:p w14:paraId="58E43300" w14:textId="15AB9626" w:rsidR="00032A37" w:rsidRPr="00586E77" w:rsidRDefault="00032A37" w:rsidP="00703DCB">
      <w:pPr>
        <w:pStyle w:val="PTbulletlist"/>
      </w:pPr>
      <w:r w:rsidRPr="00586E77">
        <w:t>Biological agents - quarterly</w:t>
      </w:r>
    </w:p>
    <w:p w14:paraId="3CF0B388" w14:textId="3DCB6FE7" w:rsidR="00032A37" w:rsidRPr="00586E77" w:rsidRDefault="00032A37" w:rsidP="00703DCB">
      <w:pPr>
        <w:pStyle w:val="PTbulletlist"/>
      </w:pPr>
      <w:r w:rsidRPr="00586E77">
        <w:t>Electricity – quarterly</w:t>
      </w:r>
    </w:p>
    <w:p w14:paraId="5F2C9625" w14:textId="162C5DD5" w:rsidR="00032A37" w:rsidRPr="00586E77" w:rsidRDefault="007D59A1" w:rsidP="00703DCB">
      <w:pPr>
        <w:pStyle w:val="PTbulletlist"/>
      </w:pPr>
      <w:r w:rsidRPr="00586E77">
        <w:t>Fire Safety – quarterly</w:t>
      </w:r>
    </w:p>
    <w:p w14:paraId="00A34D22" w14:textId="56F1BD64" w:rsidR="007D59A1" w:rsidRPr="00586E77" w:rsidRDefault="007D59A1" w:rsidP="00703DCB">
      <w:pPr>
        <w:pStyle w:val="PTbulletlist"/>
      </w:pPr>
      <w:r w:rsidRPr="00586E77">
        <w:t>Housekeeping and maintenance – quarterly</w:t>
      </w:r>
    </w:p>
    <w:p w14:paraId="7246A347" w14:textId="35810574" w:rsidR="007D59A1" w:rsidRPr="00586E77" w:rsidRDefault="007D59A1" w:rsidP="00703DCB">
      <w:pPr>
        <w:pStyle w:val="PTbulletlist"/>
      </w:pPr>
      <w:r w:rsidRPr="00586E77">
        <w:t>Missing child – quarterly</w:t>
      </w:r>
    </w:p>
    <w:p w14:paraId="39F3EEF4" w14:textId="61D67E09" w:rsidR="00567673" w:rsidRPr="00586E77" w:rsidRDefault="00032A37" w:rsidP="00703DCB">
      <w:pPr>
        <w:pStyle w:val="PTBody"/>
        <w:rPr>
          <w:u w:val="single"/>
        </w:rPr>
      </w:pPr>
      <w:r w:rsidRPr="00586E77">
        <w:rPr>
          <w:u w:val="single"/>
        </w:rPr>
        <w:t>Premises:</w:t>
      </w:r>
    </w:p>
    <w:p w14:paraId="5B27246B" w14:textId="11115AD6" w:rsidR="00567673" w:rsidRPr="00586E77" w:rsidRDefault="00567673" w:rsidP="00703DCB">
      <w:pPr>
        <w:pStyle w:val="PTbulletlist"/>
      </w:pPr>
      <w:r w:rsidRPr="00586E77">
        <w:t>Access and egress – quarterly</w:t>
      </w:r>
    </w:p>
    <w:p w14:paraId="033EB9E9" w14:textId="311704FD" w:rsidR="00032A37" w:rsidRPr="00586E77" w:rsidRDefault="007D59A1" w:rsidP="00703DCB">
      <w:pPr>
        <w:pStyle w:val="PTbulletlist"/>
      </w:pPr>
      <w:r w:rsidRPr="00586E77">
        <w:t>Indoor environment – quarterly</w:t>
      </w:r>
    </w:p>
    <w:p w14:paraId="70AD93C5" w14:textId="1F786C9F" w:rsidR="007D59A1" w:rsidRPr="00586E77" w:rsidRDefault="007D59A1" w:rsidP="00703DCB">
      <w:pPr>
        <w:pStyle w:val="PTbulletlist"/>
      </w:pPr>
      <w:r w:rsidRPr="00586E77">
        <w:t>Office – quarterly</w:t>
      </w:r>
    </w:p>
    <w:p w14:paraId="3B036DA0" w14:textId="3F0578CB" w:rsidR="007D59A1" w:rsidRPr="00586E77" w:rsidRDefault="007D59A1" w:rsidP="00703DCB">
      <w:pPr>
        <w:pStyle w:val="PTbulletlist"/>
      </w:pPr>
      <w:r w:rsidRPr="00586E77">
        <w:t xml:space="preserve">Outdoor environment </w:t>
      </w:r>
      <w:r w:rsidR="00567673" w:rsidRPr="00586E77">
        <w:t>–</w:t>
      </w:r>
      <w:r w:rsidRPr="00586E77">
        <w:t xml:space="preserve"> quarterly</w:t>
      </w:r>
    </w:p>
    <w:p w14:paraId="4FF7DFE8" w14:textId="2F4E58D0" w:rsidR="00567673" w:rsidRPr="00586E77" w:rsidRDefault="00567673" w:rsidP="00703DCB">
      <w:pPr>
        <w:pStyle w:val="PTbulletlist"/>
      </w:pPr>
      <w:r w:rsidRPr="00586E77">
        <w:lastRenderedPageBreak/>
        <w:t>Outdoor risk – daily</w:t>
      </w:r>
    </w:p>
    <w:p w14:paraId="2CCEEDFB" w14:textId="2ECC6E40" w:rsidR="00567673" w:rsidRPr="00586E77" w:rsidRDefault="00567673" w:rsidP="00703DCB">
      <w:pPr>
        <w:pStyle w:val="PTbulletlist"/>
      </w:pPr>
      <w:r w:rsidRPr="00586E77">
        <w:t>Playroom risk – daily</w:t>
      </w:r>
    </w:p>
    <w:p w14:paraId="39ADDD51" w14:textId="218D4D27" w:rsidR="00567673" w:rsidRDefault="00567673" w:rsidP="00703DCB">
      <w:pPr>
        <w:pStyle w:val="PTbulletlist"/>
      </w:pPr>
      <w:r w:rsidRPr="00586E77">
        <w:t xml:space="preserve">Sanitary </w:t>
      </w:r>
      <w:r w:rsidR="00F4064D" w:rsidRPr="00586E77">
        <w:t>–</w:t>
      </w:r>
      <w:r w:rsidRPr="00586E77">
        <w:t xml:space="preserve"> daily</w:t>
      </w:r>
    </w:p>
    <w:p w14:paraId="44D590EF" w14:textId="45D98B44" w:rsidR="00586E77" w:rsidRPr="00586E77" w:rsidRDefault="00586E77" w:rsidP="00586E77">
      <w:pPr>
        <w:pStyle w:val="PTbulletlist"/>
        <w:numPr>
          <w:ilvl w:val="0"/>
          <w:numId w:val="0"/>
        </w:numPr>
      </w:pPr>
      <w:r>
        <w:t>New Risk Assessments may be carried out at any time for new processes/activities/equipment/spaces. In between reviews of the present policy, an updated list of all Risk Assessments is always available in the Safety Statement.</w:t>
      </w:r>
    </w:p>
    <w:p w14:paraId="4E980331" w14:textId="32F5A19D" w:rsidR="00F4064D" w:rsidRPr="00586E77" w:rsidRDefault="00F4064D" w:rsidP="00F4064D">
      <w:pPr>
        <w:pStyle w:val="Heading3"/>
      </w:pPr>
      <w:r w:rsidRPr="00586E77">
        <w:t>Procedure for implementation of the control measures</w:t>
      </w:r>
    </w:p>
    <w:p w14:paraId="69D29E78" w14:textId="42F7ECEA" w:rsidR="00F4064D" w:rsidRPr="00586E77" w:rsidRDefault="00F4064D" w:rsidP="00703DCB">
      <w:pPr>
        <w:pStyle w:val="PTbulletlist"/>
      </w:pPr>
      <w:r w:rsidRPr="00586E77">
        <w:t>Each risk assessment contains specific control measures to be implemented</w:t>
      </w:r>
    </w:p>
    <w:p w14:paraId="3C489829" w14:textId="21E520AA" w:rsidR="00F4064D" w:rsidRPr="00586E77" w:rsidRDefault="00F4064D" w:rsidP="00703DCB">
      <w:pPr>
        <w:pStyle w:val="PTbulletlist"/>
      </w:pPr>
      <w:r w:rsidRPr="00586E77">
        <w:t xml:space="preserve">It is responsibility of all </w:t>
      </w:r>
      <w:r w:rsidR="00FE64F9">
        <w:t>Staff</w:t>
      </w:r>
      <w:r w:rsidRPr="00586E77">
        <w:t xml:space="preserve"> to read and, where competent, carry on the Risk Assessments and Daily Checks and follow up with control measures as specified for every Risk Category</w:t>
      </w:r>
    </w:p>
    <w:p w14:paraId="5B967B4B" w14:textId="487E8497" w:rsidR="00F4064D" w:rsidRPr="00586E77" w:rsidRDefault="00F4064D" w:rsidP="00703DCB">
      <w:pPr>
        <w:pStyle w:val="PTbulletlist"/>
      </w:pPr>
      <w:r w:rsidRPr="00586E77">
        <w:t>It is responsibility of the deputy managers El</w:t>
      </w:r>
      <w:r w:rsidR="00372CE9" w:rsidRPr="00586E77">
        <w:t>a</w:t>
      </w:r>
      <w:r w:rsidRPr="00586E77">
        <w:t xml:space="preserve"> </w:t>
      </w:r>
      <w:proofErr w:type="spellStart"/>
      <w:r w:rsidRPr="00586E77">
        <w:t>Grochowska</w:t>
      </w:r>
      <w:proofErr w:type="spellEnd"/>
      <w:r w:rsidRPr="00586E77">
        <w:t xml:space="preserve"> and Lidia </w:t>
      </w:r>
      <w:proofErr w:type="spellStart"/>
      <w:r w:rsidRPr="00586E77">
        <w:t>Glowka</w:t>
      </w:r>
      <w:proofErr w:type="spellEnd"/>
      <w:r w:rsidRPr="00586E77">
        <w:t xml:space="preserve"> to supervise </w:t>
      </w:r>
      <w:r w:rsidR="00FE64F9">
        <w:t>Staff</w:t>
      </w:r>
      <w:r w:rsidRPr="00586E77">
        <w:t xml:space="preserve"> and make sure everybody implements control measures in absence of the owner/manager Iwona Sawicka</w:t>
      </w:r>
    </w:p>
    <w:p w14:paraId="2FFFADA9" w14:textId="6A33E62A" w:rsidR="007049CC" w:rsidRPr="00586E77" w:rsidRDefault="007049CC" w:rsidP="00703DCB">
      <w:pPr>
        <w:pStyle w:val="PTbulletlist"/>
      </w:pPr>
      <w:r w:rsidRPr="00586E77">
        <w:t>Parents/guardians have an important role in contributing to the implementation of the risk management system through compliance with measures agreed with the management following Risk Assessment</w:t>
      </w:r>
    </w:p>
    <w:p w14:paraId="3E16A089" w14:textId="2579D974" w:rsidR="00F4064D" w:rsidRPr="00586E77" w:rsidRDefault="00F4064D" w:rsidP="00F4064D">
      <w:pPr>
        <w:pStyle w:val="Heading3"/>
      </w:pPr>
      <w:r w:rsidRPr="00586E77">
        <w:t>Procedure for the review and update of the Risk Assessments</w:t>
      </w:r>
    </w:p>
    <w:p w14:paraId="4137A1DC" w14:textId="190FDCBF" w:rsidR="00F4064D" w:rsidRDefault="00586E77" w:rsidP="00586E77">
      <w:pPr>
        <w:pStyle w:val="PTbulletlist"/>
      </w:pPr>
      <w:r>
        <w:t xml:space="preserve">The Risk Management System </w:t>
      </w:r>
      <w:r w:rsidR="001D481F" w:rsidRPr="00586E77">
        <w:t>review</w:t>
      </w:r>
      <w:r>
        <w:t>, including Risk Assessment,</w:t>
      </w:r>
      <w:r w:rsidR="001D481F" w:rsidRPr="00586E77">
        <w:t xml:space="preserve"> is discussed annually</w:t>
      </w:r>
      <w:r>
        <w:t xml:space="preserve"> with all </w:t>
      </w:r>
      <w:r w:rsidR="00FE64F9">
        <w:t>Staff</w:t>
      </w:r>
      <w:r w:rsidR="001D481F" w:rsidRPr="00586E77">
        <w:t xml:space="preserve"> at a </w:t>
      </w:r>
      <w:r w:rsidR="00FE64F9">
        <w:t>Staff</w:t>
      </w:r>
      <w:r w:rsidR="001D481F" w:rsidRPr="00586E77">
        <w:t xml:space="preserve"> meeting</w:t>
      </w:r>
      <w:r>
        <w:t>.</w:t>
      </w:r>
    </w:p>
    <w:p w14:paraId="22916676" w14:textId="25F6CB06" w:rsidR="00586E77" w:rsidRDefault="00FE64F9" w:rsidP="00586E77">
      <w:pPr>
        <w:pStyle w:val="PTbulletlist"/>
      </w:pPr>
      <w:r>
        <w:t>Staff</w:t>
      </w:r>
      <w:r w:rsidR="00586E77">
        <w:t xml:space="preserve"> member contribution is noted and the result of the discussion is incorporated in the first draft of the review</w:t>
      </w:r>
    </w:p>
    <w:p w14:paraId="3CEE5562" w14:textId="6D4E213C" w:rsidR="00586E77" w:rsidRDefault="00586E77" w:rsidP="00586E77">
      <w:pPr>
        <w:pStyle w:val="PTbulletlist"/>
      </w:pPr>
      <w:r>
        <w:t xml:space="preserve">The owner/manager Iwona Sawicka, or a designated competent person, writes a draft of the review, incorporating </w:t>
      </w:r>
      <w:r w:rsidR="00FE64F9">
        <w:t>Staff</w:t>
      </w:r>
      <w:r>
        <w:t xml:space="preserve"> contribution</w:t>
      </w:r>
    </w:p>
    <w:p w14:paraId="732C1E92" w14:textId="5099389D" w:rsidR="00586E77" w:rsidRDefault="00586E77" w:rsidP="00586E77">
      <w:pPr>
        <w:pStyle w:val="PTbulletlist"/>
      </w:pPr>
      <w:r>
        <w:t>The management</w:t>
      </w:r>
      <w:r w:rsidR="00FE64F9">
        <w:t xml:space="preserve"> makes</w:t>
      </w:r>
      <w:r>
        <w:t xml:space="preserve"> the draft of the </w:t>
      </w:r>
      <w:r w:rsidR="00FE64F9">
        <w:t xml:space="preserve">reviewed </w:t>
      </w:r>
      <w:r>
        <w:t>Risk Management System</w:t>
      </w:r>
      <w:r w:rsidR="00FE64F9">
        <w:t xml:space="preserve"> available to all Staff for further review and signature</w:t>
      </w:r>
    </w:p>
    <w:p w14:paraId="5AE0E50B" w14:textId="0F9A34E6" w:rsidR="00FE64F9" w:rsidRPr="00586E77" w:rsidRDefault="00FE64F9" w:rsidP="00586E77">
      <w:pPr>
        <w:pStyle w:val="PTbulletlist"/>
      </w:pPr>
      <w:r>
        <w:t>Staff members have 30 days for proposing any further modification/amendments or signing the draft of the Risk Management System, that becomes then the updated version to be followed</w:t>
      </w:r>
    </w:p>
    <w:p w14:paraId="0019D0E1" w14:textId="61C143CA" w:rsidR="001109E7" w:rsidRPr="00586E77" w:rsidRDefault="00B25B94" w:rsidP="00B6612D">
      <w:pPr>
        <w:pStyle w:val="PTHeading"/>
      </w:pPr>
      <w:r w:rsidRPr="00586E77">
        <w:lastRenderedPageBreak/>
        <w:t xml:space="preserve">5.COMMUNICATION PLAN FOR </w:t>
      </w:r>
      <w:r w:rsidR="00FE64F9">
        <w:t>STAFF</w:t>
      </w:r>
      <w:r w:rsidRPr="00586E77">
        <w:t xml:space="preserve"> AND FAMILIES</w:t>
      </w:r>
    </w:p>
    <w:p w14:paraId="71715617" w14:textId="68C1386F" w:rsidR="001109E7" w:rsidRPr="00586E77" w:rsidRDefault="001109E7" w:rsidP="00703DCB">
      <w:pPr>
        <w:pStyle w:val="PTBody"/>
      </w:pPr>
      <w:r w:rsidRPr="00586E77">
        <w:t>All parents</w:t>
      </w:r>
      <w:r w:rsidR="00567673" w:rsidRPr="00586E77">
        <w:t>/guardians</w:t>
      </w:r>
      <w:r w:rsidRPr="00586E77">
        <w:t xml:space="preserve"> are to be informed of the policy and procedures regarding Risk Management on registration and made aware that all have a role to play in protecting others from risks.</w:t>
      </w:r>
    </w:p>
    <w:p w14:paraId="54617627" w14:textId="4FBBB5C7" w:rsidR="001109E7" w:rsidRPr="00586E77" w:rsidRDefault="00FE64F9" w:rsidP="00703DCB">
      <w:pPr>
        <w:pStyle w:val="PTBody"/>
      </w:pPr>
      <w:r>
        <w:t>Staff</w:t>
      </w:r>
      <w:r w:rsidR="001109E7" w:rsidRPr="00586E77">
        <w:t xml:space="preserve"> members will check with parents that they have read and understood the policy and provide any assistance needed.</w:t>
      </w:r>
    </w:p>
    <w:p w14:paraId="2E84331E" w14:textId="4B521A2B" w:rsidR="00567673" w:rsidRPr="00586E77" w:rsidRDefault="00567673" w:rsidP="00703DCB">
      <w:pPr>
        <w:pStyle w:val="PTBody"/>
        <w:rPr>
          <w:lang w:val="en-IE"/>
        </w:rPr>
      </w:pPr>
      <w:r w:rsidRPr="00586E77">
        <w:rPr>
          <w:lang w:val="en-IE"/>
        </w:rPr>
        <w:t xml:space="preserve">A summary of this policy is included in the </w:t>
      </w:r>
      <w:r w:rsidR="00FE64F9">
        <w:rPr>
          <w:lang w:val="en-IE"/>
        </w:rPr>
        <w:t>Pa</w:t>
      </w:r>
      <w:r w:rsidRPr="00586E77">
        <w:rPr>
          <w:lang w:val="en-IE"/>
        </w:rPr>
        <w:t>rents’/</w:t>
      </w:r>
      <w:r w:rsidR="00FE64F9">
        <w:rPr>
          <w:lang w:val="en-IE"/>
        </w:rPr>
        <w:t>G</w:t>
      </w:r>
      <w:r w:rsidRPr="00586E77">
        <w:rPr>
          <w:lang w:val="en-IE"/>
        </w:rPr>
        <w:t xml:space="preserve">uardians’ Handbook. This policy will also be included in </w:t>
      </w:r>
      <w:r w:rsidR="00FE64F9">
        <w:rPr>
          <w:lang w:val="en-IE"/>
        </w:rPr>
        <w:t>Staff</w:t>
      </w:r>
      <w:r w:rsidRPr="00586E77">
        <w:rPr>
          <w:lang w:val="en-IE"/>
        </w:rPr>
        <w:t xml:space="preserve"> induction and annual </w:t>
      </w:r>
      <w:r w:rsidR="00FE64F9">
        <w:rPr>
          <w:lang w:val="en-IE"/>
        </w:rPr>
        <w:t>Staff</w:t>
      </w:r>
      <w:r w:rsidRPr="00586E77">
        <w:rPr>
          <w:lang w:val="en-IE"/>
        </w:rPr>
        <w:t xml:space="preserve"> training.</w:t>
      </w:r>
    </w:p>
    <w:p w14:paraId="20A9E2F6" w14:textId="350691DD" w:rsidR="00567673" w:rsidRPr="00586E77" w:rsidRDefault="00567673" w:rsidP="00703DCB">
      <w:pPr>
        <w:pStyle w:val="PTBody"/>
        <w:rPr>
          <w:rStyle w:val="PTBodyChar"/>
          <w:rFonts w:eastAsiaTheme="minorHAnsi"/>
          <w:color w:val="5B9BD5" w:themeColor="accent1"/>
          <w:u w:val="single"/>
        </w:rPr>
      </w:pPr>
      <w:r w:rsidRPr="00586E77">
        <w:rPr>
          <w:lang w:val="en-IE"/>
        </w:rPr>
        <w:t xml:space="preserve">A copy of all policies will be available during all hours of operation to all </w:t>
      </w:r>
      <w:r w:rsidR="00FE64F9">
        <w:rPr>
          <w:lang w:val="en-IE"/>
        </w:rPr>
        <w:t>Staff</w:t>
      </w:r>
      <w:r w:rsidRPr="00586E77">
        <w:rPr>
          <w:lang w:val="en-IE"/>
        </w:rPr>
        <w:t xml:space="preserve"> and to parents/guardians in the Policy Folder located on Play Together </w:t>
      </w:r>
      <w:r w:rsidR="00FE64F9">
        <w:rPr>
          <w:lang w:val="en-IE"/>
        </w:rPr>
        <w:t>Crèche</w:t>
      </w:r>
      <w:r w:rsidRPr="00586E77">
        <w:rPr>
          <w:lang w:val="en-IE"/>
        </w:rPr>
        <w:t xml:space="preserve">’s website at </w:t>
      </w:r>
      <w:hyperlink r:id="rId17" w:history="1">
        <w:r w:rsidRPr="00586E77">
          <w:rPr>
            <w:rStyle w:val="PTBodyChar"/>
            <w:rFonts w:eastAsiaTheme="minorHAnsi"/>
            <w:color w:val="5B9BD5" w:themeColor="accent1"/>
            <w:u w:val="single"/>
          </w:rPr>
          <w:t>www.playtogethergalway.com</w:t>
        </w:r>
      </w:hyperlink>
    </w:p>
    <w:p w14:paraId="7F1328F4" w14:textId="3CE53C17" w:rsidR="00567673" w:rsidRPr="00586E77" w:rsidRDefault="00567673" w:rsidP="00703DCB">
      <w:pPr>
        <w:pStyle w:val="PTBody"/>
        <w:rPr>
          <w:lang w:val="en-IE"/>
        </w:rPr>
      </w:pPr>
      <w:r w:rsidRPr="00586E77">
        <w:rPr>
          <w:lang w:val="en-IE"/>
        </w:rPr>
        <w:t>Policies are shared with all parents/guardians via email.</w:t>
      </w:r>
    </w:p>
    <w:p w14:paraId="5B08B5D1" w14:textId="1B5DF881" w:rsidR="000672BA" w:rsidRPr="00586E77" w:rsidRDefault="00B25B94" w:rsidP="00567673">
      <w:pPr>
        <w:pStyle w:val="PTHeading"/>
      </w:pPr>
      <w:r w:rsidRPr="00586E77">
        <w:t xml:space="preserve">6. RELATED POLICIES, PROCEDURES AND FORMS </w:t>
      </w:r>
    </w:p>
    <w:p w14:paraId="7D0BB4A5" w14:textId="77777777" w:rsidR="008A07C3" w:rsidRPr="00586E77" w:rsidRDefault="008A07C3" w:rsidP="00703DCB">
      <w:pPr>
        <w:pStyle w:val="PTbulletlist"/>
        <w:rPr>
          <w:b/>
          <w:bCs/>
        </w:rPr>
      </w:pPr>
      <w:r w:rsidRPr="00586E77">
        <w:rPr>
          <w:b/>
          <w:bCs/>
        </w:rPr>
        <w:t>Policy on Accidents and Incidents</w:t>
      </w:r>
    </w:p>
    <w:p w14:paraId="3D9F2405" w14:textId="77777777" w:rsidR="008A07C3" w:rsidRPr="00586E77" w:rsidRDefault="008A07C3" w:rsidP="00703DCB">
      <w:pPr>
        <w:pStyle w:val="PTbulletlist"/>
        <w:rPr>
          <w:b/>
          <w:bCs/>
        </w:rPr>
      </w:pPr>
      <w:r w:rsidRPr="00586E77">
        <w:rPr>
          <w:b/>
          <w:bCs/>
        </w:rPr>
        <w:t>Policy on Managing Behaviour</w:t>
      </w:r>
    </w:p>
    <w:p w14:paraId="7AB9F112" w14:textId="77777777" w:rsidR="008A07C3" w:rsidRPr="00586E77" w:rsidRDefault="008A07C3" w:rsidP="00703DCB">
      <w:pPr>
        <w:pStyle w:val="PTbulletlist"/>
        <w:rPr>
          <w:b/>
          <w:bCs/>
        </w:rPr>
      </w:pPr>
      <w:r w:rsidRPr="00586E77">
        <w:rPr>
          <w:b/>
          <w:bCs/>
        </w:rPr>
        <w:t>Fire Safety Policy</w:t>
      </w:r>
    </w:p>
    <w:p w14:paraId="1BD4376F" w14:textId="77777777" w:rsidR="008A07C3" w:rsidRPr="00586E77" w:rsidRDefault="008A07C3" w:rsidP="00703DCB">
      <w:pPr>
        <w:pStyle w:val="PTbulletlist"/>
        <w:rPr>
          <w:b/>
          <w:bCs/>
        </w:rPr>
      </w:pPr>
      <w:r w:rsidRPr="00586E77">
        <w:rPr>
          <w:b/>
          <w:bCs/>
        </w:rPr>
        <w:t xml:space="preserve">Policy on Outdoor Play </w:t>
      </w:r>
    </w:p>
    <w:p w14:paraId="002BD75D" w14:textId="77777777" w:rsidR="008A07C3" w:rsidRPr="00586E77" w:rsidRDefault="008A07C3" w:rsidP="00703DCB">
      <w:pPr>
        <w:pStyle w:val="PTbulletlist"/>
        <w:rPr>
          <w:b/>
          <w:bCs/>
        </w:rPr>
      </w:pPr>
      <w:r w:rsidRPr="00586E77">
        <w:rPr>
          <w:b/>
          <w:bCs/>
        </w:rPr>
        <w:t>Outings Policy</w:t>
      </w:r>
    </w:p>
    <w:p w14:paraId="501945C8" w14:textId="77777777" w:rsidR="008A07C3" w:rsidRPr="00586E77" w:rsidRDefault="008A07C3" w:rsidP="00703DCB">
      <w:pPr>
        <w:pStyle w:val="PTbulletlist"/>
        <w:rPr>
          <w:b/>
          <w:bCs/>
        </w:rPr>
      </w:pPr>
      <w:r w:rsidRPr="00586E77">
        <w:rPr>
          <w:b/>
          <w:bCs/>
        </w:rPr>
        <w:t>Policy on Safe Sleep</w:t>
      </w:r>
    </w:p>
    <w:p w14:paraId="1207E3A4" w14:textId="77777777" w:rsidR="008A07C3" w:rsidRPr="00586E77" w:rsidRDefault="008A07C3" w:rsidP="00703DCB">
      <w:pPr>
        <w:pStyle w:val="PTbulletlist"/>
        <w:rPr>
          <w:b/>
          <w:bCs/>
        </w:rPr>
      </w:pPr>
      <w:r w:rsidRPr="00586E77">
        <w:rPr>
          <w:b/>
          <w:bCs/>
        </w:rPr>
        <w:t>Complaints Policy</w:t>
      </w:r>
    </w:p>
    <w:p w14:paraId="582F92E3" w14:textId="77777777" w:rsidR="008A07C3" w:rsidRPr="00586E77" w:rsidRDefault="008A07C3" w:rsidP="00703DCB">
      <w:pPr>
        <w:pStyle w:val="PTbulletlist"/>
        <w:rPr>
          <w:b/>
          <w:bCs/>
        </w:rPr>
      </w:pPr>
      <w:r w:rsidRPr="00586E77">
        <w:rPr>
          <w:b/>
          <w:bCs/>
        </w:rPr>
        <w:t>Policy on Administration of Medication</w:t>
      </w:r>
    </w:p>
    <w:p w14:paraId="1B10482E" w14:textId="77777777" w:rsidR="00B25B94" w:rsidRPr="00586E77" w:rsidRDefault="008A07C3" w:rsidP="00703DCB">
      <w:pPr>
        <w:pStyle w:val="PTbulletlist"/>
        <w:rPr>
          <w:b/>
          <w:bCs/>
        </w:rPr>
      </w:pPr>
      <w:r w:rsidRPr="00586E77">
        <w:rPr>
          <w:b/>
          <w:bCs/>
        </w:rPr>
        <w:t>Policy on Infection Control</w:t>
      </w:r>
    </w:p>
    <w:p w14:paraId="38EF75C4" w14:textId="3F283408" w:rsidR="008A07C3" w:rsidRPr="00586E77" w:rsidRDefault="008A07C3" w:rsidP="00703DCB">
      <w:pPr>
        <w:pStyle w:val="PTbulletlist"/>
        <w:rPr>
          <w:b/>
          <w:bCs/>
        </w:rPr>
      </w:pPr>
      <w:r w:rsidRPr="00586E77">
        <w:rPr>
          <w:b/>
          <w:bCs/>
        </w:rPr>
        <w:t xml:space="preserve">Policy on </w:t>
      </w:r>
      <w:r w:rsidR="00FE64F9">
        <w:rPr>
          <w:b/>
          <w:bCs/>
        </w:rPr>
        <w:t>Staff</w:t>
      </w:r>
      <w:r w:rsidRPr="00586E77">
        <w:rPr>
          <w:b/>
          <w:bCs/>
        </w:rPr>
        <w:t xml:space="preserve"> Absences</w:t>
      </w:r>
    </w:p>
    <w:p w14:paraId="0719A9D0" w14:textId="77777777" w:rsidR="008A07C3" w:rsidRPr="00586E77" w:rsidRDefault="008A07C3" w:rsidP="00703DCB">
      <w:pPr>
        <w:pStyle w:val="PTbulletlist"/>
        <w:rPr>
          <w:b/>
          <w:bCs/>
        </w:rPr>
      </w:pPr>
      <w:r w:rsidRPr="00586E77">
        <w:rPr>
          <w:b/>
          <w:bCs/>
        </w:rPr>
        <w:t>Policy on Authorisation to Collect Children</w:t>
      </w:r>
    </w:p>
    <w:p w14:paraId="49364B89" w14:textId="77777777" w:rsidR="008A07C3" w:rsidRPr="00586E77" w:rsidRDefault="008A07C3" w:rsidP="00703DCB">
      <w:pPr>
        <w:pStyle w:val="PTbulletlist"/>
        <w:rPr>
          <w:b/>
          <w:bCs/>
        </w:rPr>
      </w:pPr>
      <w:r w:rsidRPr="00586E77">
        <w:rPr>
          <w:b/>
          <w:bCs/>
        </w:rPr>
        <w:lastRenderedPageBreak/>
        <w:t>Policy on the Use of the Internet and Photographic and Recording Devices</w:t>
      </w:r>
    </w:p>
    <w:p w14:paraId="5DE0F5BD" w14:textId="14B05031" w:rsidR="008A07C3" w:rsidRPr="00586E77" w:rsidRDefault="00FE64F9" w:rsidP="00703DCB">
      <w:pPr>
        <w:pStyle w:val="PTbulletlist"/>
        <w:rPr>
          <w:b/>
          <w:bCs/>
        </w:rPr>
      </w:pPr>
      <w:r>
        <w:rPr>
          <w:b/>
          <w:bCs/>
        </w:rPr>
        <w:t>Staff</w:t>
      </w:r>
      <w:r w:rsidR="008A07C3" w:rsidRPr="00586E77">
        <w:rPr>
          <w:b/>
          <w:bCs/>
        </w:rPr>
        <w:t xml:space="preserve"> Training Policy</w:t>
      </w:r>
    </w:p>
    <w:p w14:paraId="600C7518" w14:textId="77777777" w:rsidR="008A07C3" w:rsidRPr="00586E77" w:rsidRDefault="008A07C3" w:rsidP="00703DCB">
      <w:pPr>
        <w:pStyle w:val="PTbulletlist"/>
        <w:rPr>
          <w:b/>
          <w:bCs/>
        </w:rPr>
      </w:pPr>
      <w:r w:rsidRPr="00586E77">
        <w:rPr>
          <w:b/>
          <w:bCs/>
        </w:rPr>
        <w:t>Supervision Policy</w:t>
      </w:r>
    </w:p>
    <w:p w14:paraId="40B00E83" w14:textId="183342B1" w:rsidR="008A07C3" w:rsidRPr="00586E77" w:rsidRDefault="008A07C3" w:rsidP="00703DCB">
      <w:pPr>
        <w:pStyle w:val="PTbulletlist"/>
        <w:rPr>
          <w:b/>
          <w:bCs/>
        </w:rPr>
      </w:pPr>
      <w:r w:rsidRPr="00586E77">
        <w:rPr>
          <w:b/>
          <w:bCs/>
        </w:rPr>
        <w:t>Recruitment Policy</w:t>
      </w:r>
    </w:p>
    <w:p w14:paraId="0192508E" w14:textId="7B7D711B" w:rsidR="003C24DD" w:rsidRPr="00586E77" w:rsidRDefault="003C24DD" w:rsidP="00703DCB">
      <w:pPr>
        <w:pStyle w:val="PTbulletlist"/>
        <w:rPr>
          <w:b/>
          <w:bCs/>
        </w:rPr>
      </w:pPr>
      <w:r w:rsidRPr="00586E77">
        <w:rPr>
          <w:b/>
          <w:bCs/>
        </w:rPr>
        <w:t>Safety Statement with:</w:t>
      </w:r>
    </w:p>
    <w:p w14:paraId="1669120C" w14:textId="7CF87A04" w:rsidR="003C24DD" w:rsidRPr="00586E77" w:rsidRDefault="003C24DD" w:rsidP="00703DCB">
      <w:pPr>
        <w:pStyle w:val="PTbulletlist"/>
        <w:numPr>
          <w:ilvl w:val="1"/>
          <w:numId w:val="42"/>
        </w:numPr>
        <w:rPr>
          <w:b/>
          <w:bCs/>
        </w:rPr>
      </w:pPr>
      <w:r w:rsidRPr="00586E77">
        <w:rPr>
          <w:b/>
          <w:bCs/>
        </w:rPr>
        <w:t>Risk Assessments</w:t>
      </w:r>
    </w:p>
    <w:p w14:paraId="636DE73C" w14:textId="3236D310" w:rsidR="003C24DD" w:rsidRPr="00586E77" w:rsidRDefault="003C24DD" w:rsidP="00703DCB">
      <w:pPr>
        <w:pStyle w:val="PTbulletlist"/>
        <w:numPr>
          <w:ilvl w:val="1"/>
          <w:numId w:val="42"/>
        </w:numPr>
        <w:rPr>
          <w:b/>
          <w:bCs/>
        </w:rPr>
      </w:pPr>
      <w:r w:rsidRPr="00586E77">
        <w:rPr>
          <w:b/>
          <w:bCs/>
        </w:rPr>
        <w:t>Critical Incident Plan</w:t>
      </w:r>
    </w:p>
    <w:p w14:paraId="36BD1FC8" w14:textId="77777777" w:rsidR="001109E7" w:rsidRPr="00586E77" w:rsidRDefault="001109E7" w:rsidP="00703DCB">
      <w:pPr>
        <w:pStyle w:val="PTbulletlist"/>
      </w:pPr>
      <w:r w:rsidRPr="00586E77">
        <w:t>Health and Safety Policy</w:t>
      </w:r>
    </w:p>
    <w:p w14:paraId="080CABFC" w14:textId="77777777" w:rsidR="0064409C" w:rsidRPr="004476DA" w:rsidRDefault="0064409C" w:rsidP="00703DCB">
      <w:pPr>
        <w:pStyle w:val="PTbulletlist"/>
      </w:pPr>
      <w:r w:rsidRPr="004476DA">
        <w:t>Child Protection Policy</w:t>
      </w:r>
    </w:p>
    <w:p w14:paraId="2D92833A" w14:textId="27C3A8E6" w:rsidR="003C24DD" w:rsidRPr="004476DA" w:rsidRDefault="001109E7" w:rsidP="00703DCB">
      <w:pPr>
        <w:pStyle w:val="PTbulletlist"/>
      </w:pPr>
      <w:r w:rsidRPr="004476DA">
        <w:t>Nappy Changing and Toileting Policy</w:t>
      </w:r>
    </w:p>
    <w:p w14:paraId="16DEB4AB" w14:textId="77777777" w:rsidR="00FD21A7" w:rsidRPr="004476DA" w:rsidRDefault="00FD4F21" w:rsidP="00480120">
      <w:pPr>
        <w:autoSpaceDE w:val="0"/>
        <w:autoSpaceDN w:val="0"/>
        <w:spacing w:after="240" w:line="276" w:lineRule="auto"/>
        <w:ind w:left="720" w:hanging="720"/>
        <w:rPr>
          <w:rFonts w:ascii="Comic Sans MS" w:hAnsi="Comic Sans MS" w:cs="Arial"/>
        </w:rPr>
      </w:pPr>
      <w:r w:rsidRPr="004476DA">
        <w:rPr>
          <w:rFonts w:ascii="Comic Sans MS" w:hAnsi="Comic Sans MS" w:cs="Arial"/>
        </w:rPr>
        <w:tab/>
      </w:r>
    </w:p>
    <w:p w14:paraId="6B36007E" w14:textId="7AAE542B" w:rsidR="000672BA" w:rsidRPr="00D007B1" w:rsidRDefault="00B6612D" w:rsidP="00B6612D">
      <w:pPr>
        <w:pStyle w:val="PTHeading"/>
      </w:pPr>
      <w:r>
        <w:t xml:space="preserve">7. </w:t>
      </w:r>
      <w:r w:rsidR="00475D77" w:rsidRPr="00D007B1">
        <w:t>References/Supporting D</w:t>
      </w:r>
      <w:r w:rsidR="00FD4F21" w:rsidRPr="00D007B1">
        <w:t xml:space="preserve">ocuments/Related Legislation </w:t>
      </w:r>
    </w:p>
    <w:p w14:paraId="0BBC0C79" w14:textId="5B76222E" w:rsidR="000672BA" w:rsidRPr="008A195A" w:rsidRDefault="000672BA" w:rsidP="00703DCB">
      <w:pPr>
        <w:pStyle w:val="PTbulletlist"/>
        <w:rPr>
          <w:rFonts w:cs="Arial"/>
          <w:b/>
          <w:bCs/>
        </w:rPr>
      </w:pPr>
      <w:r w:rsidRPr="008A195A">
        <w:rPr>
          <w:rFonts w:cs="Arial"/>
          <w:bCs/>
          <w:i/>
        </w:rPr>
        <w:t xml:space="preserve"> </w:t>
      </w:r>
      <w:hyperlink r:id="rId18" w:history="1">
        <w:r w:rsidRPr="008A195A">
          <w:rPr>
            <w:rStyle w:val="Hyperlink"/>
            <w:rFonts w:cs="Arial"/>
          </w:rPr>
          <w:t>Tusla: Quality and Regulatory Framework</w:t>
        </w:r>
      </w:hyperlink>
    </w:p>
    <w:p w14:paraId="247F599F" w14:textId="77777777" w:rsidR="000F048B" w:rsidRPr="008A195A" w:rsidRDefault="001D5D99" w:rsidP="00703DCB">
      <w:pPr>
        <w:pStyle w:val="PTbulletlist"/>
        <w:rPr>
          <w:rFonts w:cs="Arial"/>
        </w:rPr>
      </w:pPr>
      <w:hyperlink r:id="rId19" w:history="1">
        <w:r w:rsidR="000F048B" w:rsidRPr="008A195A">
          <w:rPr>
            <w:rStyle w:val="Hyperlink"/>
            <w:rFonts w:cs="Arial"/>
            <w:bCs/>
            <w:lang w:val="en-US"/>
          </w:rPr>
          <w:t>Child Care Act 1991 (Early Years Services) Regulations 2016</w:t>
        </w:r>
      </w:hyperlink>
    </w:p>
    <w:p w14:paraId="2AAFFF92" w14:textId="77777777" w:rsidR="001109E7" w:rsidRPr="008A195A" w:rsidRDefault="001D5D99" w:rsidP="00703DCB">
      <w:pPr>
        <w:pStyle w:val="PTbulletlist"/>
        <w:rPr>
          <w:rFonts w:cs="Arial"/>
          <w:bCs/>
        </w:rPr>
      </w:pPr>
      <w:hyperlink r:id="rId20" w:history="1">
        <w:r w:rsidR="001109E7" w:rsidRPr="008A195A">
          <w:rPr>
            <w:rStyle w:val="Hyperlink"/>
            <w:rFonts w:cs="Arial"/>
            <w:bCs/>
          </w:rPr>
          <w:t>A Short Guide to The Safety, Health and Welfare at Work Act, 2005</w:t>
        </w:r>
      </w:hyperlink>
      <w:r w:rsidR="001109E7" w:rsidRPr="008A195A">
        <w:rPr>
          <w:rFonts w:cs="Arial"/>
          <w:bCs/>
        </w:rPr>
        <w:t xml:space="preserve"> Health and Safety Authority</w:t>
      </w:r>
    </w:p>
    <w:p w14:paraId="16A30D38" w14:textId="77777777" w:rsidR="008A07C3" w:rsidRPr="008A195A" w:rsidRDefault="001D5D99" w:rsidP="00703DCB">
      <w:pPr>
        <w:pStyle w:val="PTbulletlist"/>
      </w:pPr>
      <w:hyperlink r:id="rId21" w:history="1">
        <w:r w:rsidR="008A07C3" w:rsidRPr="008A195A">
          <w:rPr>
            <w:rStyle w:val="Hyperlink"/>
          </w:rPr>
          <w:t>A Guide to Risk Assessments and Safety Statements</w:t>
        </w:r>
      </w:hyperlink>
      <w:r w:rsidR="008A07C3" w:rsidRPr="008A195A">
        <w:t xml:space="preserve"> Health and Safety Authority, 2016 </w:t>
      </w:r>
    </w:p>
    <w:p w14:paraId="5F073CFA" w14:textId="05A3F0B1" w:rsidR="001109E7" w:rsidRPr="008A195A" w:rsidRDefault="001D5D99" w:rsidP="00703DCB">
      <w:pPr>
        <w:pStyle w:val="PTbulletlist"/>
        <w:rPr>
          <w:rFonts w:cs="Arial"/>
          <w:bCs/>
        </w:rPr>
      </w:pPr>
      <w:hyperlink r:id="rId22" w:history="1">
        <w:r w:rsidR="008A07C3" w:rsidRPr="008A195A">
          <w:rPr>
            <w:rStyle w:val="Hyperlink"/>
            <w:rFonts w:cs="Arial"/>
            <w:bCs/>
          </w:rPr>
          <w:t>Outdoor Play Risk Assessment</w:t>
        </w:r>
      </w:hyperlink>
      <w:r w:rsidR="008A07C3" w:rsidRPr="008A195A">
        <w:rPr>
          <w:rFonts w:cs="Arial"/>
          <w:bCs/>
        </w:rPr>
        <w:t xml:space="preserve"> Early Childhood Ireland</w:t>
      </w:r>
    </w:p>
    <w:p w14:paraId="040BA6AD" w14:textId="746D3177" w:rsidR="00632B89" w:rsidRPr="008A195A" w:rsidRDefault="00632B89" w:rsidP="00703DCB">
      <w:pPr>
        <w:pStyle w:val="PTbulletlist"/>
        <w:rPr>
          <w:rFonts w:ascii="Times New Roman" w:hAnsi="Times New Roman"/>
        </w:rPr>
      </w:pPr>
      <w:proofErr w:type="spellStart"/>
      <w:r w:rsidRPr="008A195A">
        <w:t>Sandseter</w:t>
      </w:r>
      <w:proofErr w:type="spellEnd"/>
      <w:r w:rsidRPr="008A195A">
        <w:t xml:space="preserve">, E.B.H., </w:t>
      </w:r>
      <w:proofErr w:type="spellStart"/>
      <w:r w:rsidRPr="008A195A">
        <w:t>Kennair</w:t>
      </w:r>
      <w:proofErr w:type="spellEnd"/>
      <w:r w:rsidRPr="008A195A">
        <w:t xml:space="preserve">, L.E.O. (2011) </w:t>
      </w:r>
      <w:r w:rsidR="00F74214" w:rsidRPr="008A195A">
        <w:t>‘Children’s risky play from an evolutionary perspective: the anti-phobic effects of thrilling experiences’.</w:t>
      </w:r>
      <w:r w:rsidRPr="008A195A">
        <w:t xml:space="preserve"> </w:t>
      </w:r>
      <w:r w:rsidRPr="008A195A">
        <w:rPr>
          <w:i/>
          <w:iCs/>
        </w:rPr>
        <w:t>Evolutionary Psychology</w:t>
      </w:r>
      <w:r w:rsidRPr="008A195A">
        <w:t>, 9(2),</w:t>
      </w:r>
      <w:r w:rsidR="002D38B6" w:rsidRPr="008A195A">
        <w:t xml:space="preserve"> pp 257-284. DOI:</w:t>
      </w:r>
      <w:r w:rsidRPr="008A195A">
        <w:t xml:space="preserve"> </w:t>
      </w:r>
      <w:hyperlink r:id="rId23" w:history="1">
        <w:r w:rsidRPr="008A195A">
          <w:rPr>
            <w:rStyle w:val="Hyperlink"/>
            <w:rFonts w:eastAsiaTheme="majorEastAsia"/>
          </w:rPr>
          <w:t>https://doi.org/10.1177/147470491100900212</w:t>
        </w:r>
      </w:hyperlink>
      <w:r w:rsidRPr="008A195A">
        <w:t>.</w:t>
      </w:r>
    </w:p>
    <w:p w14:paraId="4DACFF0B" w14:textId="50F034CB" w:rsidR="00FD4F21" w:rsidRPr="004476DA" w:rsidRDefault="00B6612D" w:rsidP="00B6612D">
      <w:pPr>
        <w:pStyle w:val="PTHeading"/>
      </w:pPr>
      <w:r>
        <w:lastRenderedPageBreak/>
        <w:t xml:space="preserve">8. </w:t>
      </w:r>
      <w:r w:rsidR="00FD4F21" w:rsidRPr="004476DA">
        <w:t>Who Must Observe This Policy</w:t>
      </w:r>
    </w:p>
    <w:p w14:paraId="070F1F19" w14:textId="07B37F9C" w:rsidR="00FD4F21" w:rsidRPr="004476DA" w:rsidRDefault="00FD4F21" w:rsidP="00703DCB">
      <w:pPr>
        <w:pStyle w:val="PTBody"/>
        <w:rPr>
          <w:lang w:val="en-US"/>
        </w:rPr>
      </w:pPr>
      <w:r w:rsidRPr="004476DA">
        <w:rPr>
          <w:lang w:val="en-US"/>
        </w:rPr>
        <w:t xml:space="preserve">This policy must be observed by all managers and all </w:t>
      </w:r>
      <w:r w:rsidR="00FE64F9">
        <w:rPr>
          <w:lang w:val="en-US"/>
        </w:rPr>
        <w:t>Staff</w:t>
      </w:r>
      <w:r w:rsidRPr="004476DA">
        <w:rPr>
          <w:lang w:val="en-US"/>
        </w:rPr>
        <w:t xml:space="preserve"> members</w:t>
      </w:r>
      <w:r w:rsidR="001109E7" w:rsidRPr="004476DA">
        <w:rPr>
          <w:lang w:val="en-US"/>
        </w:rPr>
        <w:t>.</w:t>
      </w:r>
    </w:p>
    <w:p w14:paraId="0FE5B010" w14:textId="7A80020C" w:rsidR="00475D77" w:rsidRPr="004476DA" w:rsidRDefault="00B6612D" w:rsidP="00B6612D">
      <w:pPr>
        <w:pStyle w:val="PTHeading"/>
        <w:rPr>
          <w:lang w:eastAsia="en-IE"/>
        </w:rPr>
      </w:pPr>
      <w:r>
        <w:rPr>
          <w:lang w:eastAsia="en-IE"/>
        </w:rPr>
        <w:t xml:space="preserve">9. </w:t>
      </w:r>
      <w:r w:rsidR="00475D77" w:rsidRPr="004476DA">
        <w:rPr>
          <w:lang w:eastAsia="en-IE"/>
        </w:rPr>
        <w:t>Actions to be Followed if the Policy is not Implemented</w:t>
      </w:r>
    </w:p>
    <w:p w14:paraId="1F2DBF03" w14:textId="77777777" w:rsidR="003C24DD" w:rsidRPr="00237247" w:rsidRDefault="003C24DD" w:rsidP="003C24DD">
      <w:pPr>
        <w:autoSpaceDE w:val="0"/>
        <w:autoSpaceDN w:val="0"/>
        <w:adjustRightInd w:val="0"/>
        <w:spacing w:line="276" w:lineRule="auto"/>
        <w:rPr>
          <w:rFonts w:ascii="Comic Sans MS" w:hAnsi="Comic Sans MS" w:cs="Arial"/>
          <w:lang w:eastAsia="en-IE"/>
        </w:rPr>
      </w:pPr>
      <w:r w:rsidRPr="00237247">
        <w:rPr>
          <w:rFonts w:ascii="Comic Sans MS" w:hAnsi="Comic Sans MS" w:cs="Arial"/>
          <w:lang w:eastAsia="en-IE"/>
        </w:rPr>
        <w:t>If the policy is not implemented, investigation will be taken by Manager/Owner (Iwona Sawicka).</w:t>
      </w:r>
    </w:p>
    <w:p w14:paraId="3905A37E" w14:textId="25FC85C7" w:rsidR="003C24DD" w:rsidRPr="00237247" w:rsidRDefault="003C24DD" w:rsidP="003C24DD">
      <w:pPr>
        <w:autoSpaceDE w:val="0"/>
        <w:autoSpaceDN w:val="0"/>
        <w:adjustRightInd w:val="0"/>
        <w:spacing w:line="276" w:lineRule="auto"/>
        <w:rPr>
          <w:rFonts w:ascii="Comic Sans MS" w:hAnsi="Comic Sans MS" w:cs="Arial"/>
          <w:lang w:eastAsia="en-IE"/>
        </w:rPr>
      </w:pPr>
      <w:r w:rsidRPr="00237247">
        <w:rPr>
          <w:rFonts w:ascii="Comic Sans MS" w:hAnsi="Comic Sans MS" w:cs="Arial"/>
          <w:lang w:eastAsia="en-IE"/>
        </w:rPr>
        <w:t xml:space="preserve">If you, as a </w:t>
      </w:r>
      <w:r w:rsidR="00FE64F9">
        <w:rPr>
          <w:rFonts w:ascii="Comic Sans MS" w:hAnsi="Comic Sans MS" w:cs="Arial"/>
          <w:lang w:eastAsia="en-IE"/>
        </w:rPr>
        <w:t>Staff</w:t>
      </w:r>
      <w:r w:rsidRPr="00237247">
        <w:rPr>
          <w:rFonts w:ascii="Comic Sans MS" w:hAnsi="Comic Sans MS" w:cs="Arial"/>
          <w:lang w:eastAsia="en-IE"/>
        </w:rPr>
        <w:t xml:space="preserve"> member or a parent, consider that this policy is not being implemented, you can follow the Complaints Policy and Procedure to make a complaint.</w:t>
      </w:r>
    </w:p>
    <w:p w14:paraId="0B540E57" w14:textId="70D2DB29" w:rsidR="002E4070" w:rsidRPr="00237247" w:rsidRDefault="002E4070" w:rsidP="002E4070">
      <w:pPr>
        <w:pStyle w:val="PTHeading"/>
      </w:pPr>
      <w:r w:rsidRPr="00237247">
        <w:t>10. Contact Information</w:t>
      </w:r>
    </w:p>
    <w:p w14:paraId="32B6E18B" w14:textId="77777777" w:rsidR="002E4070" w:rsidRPr="00237247" w:rsidRDefault="002E4070" w:rsidP="002E4070">
      <w:pPr>
        <w:rPr>
          <w:rFonts w:ascii="Comic Sans MS" w:hAnsi="Comic Sans MS"/>
        </w:rPr>
      </w:pPr>
      <w:r w:rsidRPr="00237247">
        <w:rPr>
          <w:rFonts w:ascii="Comic Sans MS" w:hAnsi="Comic Sans MS"/>
        </w:rPr>
        <w:t xml:space="preserve">If you need more information about this policy, contact: </w:t>
      </w:r>
    </w:p>
    <w:tbl>
      <w:tblPr>
        <w:tblStyle w:val="TableGrid"/>
        <w:tblW w:w="0" w:type="auto"/>
        <w:tblLook w:val="04A0" w:firstRow="1" w:lastRow="0" w:firstColumn="1" w:lastColumn="0" w:noHBand="0" w:noVBand="1"/>
      </w:tblPr>
      <w:tblGrid>
        <w:gridCol w:w="1951"/>
        <w:gridCol w:w="8222"/>
      </w:tblGrid>
      <w:tr w:rsidR="002E4070" w:rsidRPr="00237247" w14:paraId="7AE6740E" w14:textId="77777777" w:rsidTr="00753F27">
        <w:tc>
          <w:tcPr>
            <w:tcW w:w="1951" w:type="dxa"/>
            <w:shd w:val="clear" w:color="auto" w:fill="D9D9D9" w:themeFill="background1" w:themeFillShade="D9"/>
          </w:tcPr>
          <w:p w14:paraId="2CF76558" w14:textId="77777777" w:rsidR="002E4070" w:rsidRPr="00237247" w:rsidRDefault="002E4070" w:rsidP="00753F27">
            <w:pPr>
              <w:rPr>
                <w:rFonts w:ascii="Comic Sans MS" w:eastAsiaTheme="minorHAnsi" w:hAnsi="Comic Sans MS"/>
              </w:rPr>
            </w:pPr>
            <w:r w:rsidRPr="00237247">
              <w:rPr>
                <w:rFonts w:ascii="Comic Sans MS" w:hAnsi="Comic Sans MS"/>
              </w:rPr>
              <w:t>Name</w:t>
            </w:r>
          </w:p>
        </w:tc>
        <w:tc>
          <w:tcPr>
            <w:tcW w:w="8222" w:type="dxa"/>
          </w:tcPr>
          <w:p w14:paraId="29F79E43" w14:textId="77777777" w:rsidR="002E4070" w:rsidRPr="00237247" w:rsidRDefault="002E4070" w:rsidP="00753F27">
            <w:pPr>
              <w:rPr>
                <w:rFonts w:ascii="Comic Sans MS" w:eastAsiaTheme="minorHAnsi" w:hAnsi="Comic Sans MS"/>
                <w:lang w:val="pl-PL"/>
              </w:rPr>
            </w:pPr>
            <w:r w:rsidRPr="00237247">
              <w:rPr>
                <w:rFonts w:ascii="Comic Sans MS" w:eastAsiaTheme="minorHAnsi" w:hAnsi="Comic Sans MS"/>
                <w:lang w:val="pl-PL"/>
              </w:rPr>
              <w:t>Iwona Sawicka</w:t>
            </w:r>
          </w:p>
          <w:p w14:paraId="1B7F3A26" w14:textId="77777777" w:rsidR="002E4070" w:rsidRPr="00237247" w:rsidRDefault="002E4070" w:rsidP="00753F27">
            <w:pPr>
              <w:rPr>
                <w:rFonts w:ascii="Comic Sans MS" w:eastAsiaTheme="minorHAnsi" w:hAnsi="Comic Sans MS"/>
                <w:lang w:val="pl-PL"/>
              </w:rPr>
            </w:pPr>
          </w:p>
        </w:tc>
      </w:tr>
      <w:tr w:rsidR="002E4070" w:rsidRPr="00237247" w14:paraId="4EBEC55F" w14:textId="77777777" w:rsidTr="00753F27">
        <w:tc>
          <w:tcPr>
            <w:tcW w:w="1951" w:type="dxa"/>
            <w:shd w:val="clear" w:color="auto" w:fill="D9D9D9" w:themeFill="background1" w:themeFillShade="D9"/>
          </w:tcPr>
          <w:p w14:paraId="75FF3C63" w14:textId="77777777" w:rsidR="002E4070" w:rsidRPr="00237247" w:rsidRDefault="002E4070" w:rsidP="00753F27">
            <w:pPr>
              <w:rPr>
                <w:rFonts w:ascii="Comic Sans MS" w:eastAsiaTheme="minorHAnsi" w:hAnsi="Comic Sans MS"/>
              </w:rPr>
            </w:pPr>
            <w:r w:rsidRPr="00237247">
              <w:rPr>
                <w:rFonts w:ascii="Comic Sans MS" w:hAnsi="Comic Sans MS"/>
              </w:rPr>
              <w:t>Phone number or email</w:t>
            </w:r>
          </w:p>
        </w:tc>
        <w:tc>
          <w:tcPr>
            <w:tcW w:w="8222" w:type="dxa"/>
          </w:tcPr>
          <w:p w14:paraId="5BBC932E" w14:textId="77777777" w:rsidR="002E4070" w:rsidRPr="00237247" w:rsidRDefault="002E4070" w:rsidP="00753F27">
            <w:pPr>
              <w:rPr>
                <w:rFonts w:ascii="Comic Sans MS" w:eastAsiaTheme="minorHAnsi" w:hAnsi="Comic Sans MS"/>
              </w:rPr>
            </w:pPr>
            <w:r w:rsidRPr="00237247">
              <w:rPr>
                <w:rFonts w:ascii="Comic Sans MS" w:eastAsiaTheme="minorHAnsi" w:hAnsi="Comic Sans MS"/>
              </w:rPr>
              <w:t>0833187143</w:t>
            </w:r>
          </w:p>
          <w:p w14:paraId="6C67373B" w14:textId="77777777" w:rsidR="002E4070" w:rsidRPr="00237247" w:rsidRDefault="002E4070" w:rsidP="00753F27">
            <w:pPr>
              <w:rPr>
                <w:rFonts w:ascii="Comic Sans MS" w:eastAsiaTheme="minorHAnsi" w:hAnsi="Comic Sans MS"/>
              </w:rPr>
            </w:pPr>
            <w:r w:rsidRPr="00237247">
              <w:rPr>
                <w:rFonts w:ascii="Comic Sans MS" w:eastAsiaTheme="minorHAnsi" w:hAnsi="Comic Sans MS"/>
              </w:rPr>
              <w:t>091/458167 or 091/458999</w:t>
            </w:r>
          </w:p>
        </w:tc>
      </w:tr>
    </w:tbl>
    <w:p w14:paraId="07A6BFEE" w14:textId="649CDCE3" w:rsidR="002E4070" w:rsidRPr="00237247" w:rsidRDefault="002E4070" w:rsidP="002E4070">
      <w:pPr>
        <w:pStyle w:val="PTHeading"/>
      </w:pPr>
      <w:r w:rsidRPr="00237247">
        <w:t>11. Policy Created</w:t>
      </w:r>
    </w:p>
    <w:tbl>
      <w:tblPr>
        <w:tblStyle w:val="TableGrid"/>
        <w:tblW w:w="0" w:type="auto"/>
        <w:tblLook w:val="04A0" w:firstRow="1" w:lastRow="0" w:firstColumn="1" w:lastColumn="0" w:noHBand="0" w:noVBand="1"/>
      </w:tblPr>
      <w:tblGrid>
        <w:gridCol w:w="1928"/>
        <w:gridCol w:w="7084"/>
      </w:tblGrid>
      <w:tr w:rsidR="002E4070" w:rsidRPr="00237247" w14:paraId="102192DE" w14:textId="77777777" w:rsidTr="00753F27">
        <w:tc>
          <w:tcPr>
            <w:tcW w:w="1928" w:type="dxa"/>
            <w:shd w:val="clear" w:color="auto" w:fill="D9D9D9" w:themeFill="background1" w:themeFillShade="D9"/>
          </w:tcPr>
          <w:p w14:paraId="231DCEF3" w14:textId="77777777" w:rsidR="002E4070" w:rsidRPr="00237247" w:rsidRDefault="002E4070" w:rsidP="00753F27">
            <w:pPr>
              <w:pStyle w:val="Tablesubheads"/>
              <w:spacing w:line="276" w:lineRule="auto"/>
              <w:rPr>
                <w:rFonts w:ascii="Comic Sans MS" w:hAnsi="Comic Sans MS"/>
                <w:sz w:val="22"/>
                <w:szCs w:val="22"/>
              </w:rPr>
            </w:pPr>
            <w:r w:rsidRPr="00237247">
              <w:rPr>
                <w:rFonts w:ascii="Comic Sans MS" w:eastAsiaTheme="minorHAnsi" w:hAnsi="Comic Sans MS" w:cstheme="minorBidi"/>
                <w:sz w:val="22"/>
                <w:szCs w:val="22"/>
              </w:rPr>
              <w:t xml:space="preserve">Date this policy was created </w:t>
            </w:r>
          </w:p>
        </w:tc>
        <w:tc>
          <w:tcPr>
            <w:tcW w:w="7084" w:type="dxa"/>
            <w:vAlign w:val="center"/>
          </w:tcPr>
          <w:p w14:paraId="499910AD" w14:textId="6598727F" w:rsidR="002E4070" w:rsidRPr="00237247" w:rsidRDefault="00703DCB" w:rsidP="00753F27">
            <w:pPr>
              <w:spacing w:after="160" w:line="276" w:lineRule="auto"/>
              <w:rPr>
                <w:rFonts w:ascii="Comic Sans MS" w:hAnsi="Comic Sans MS" w:cs="Arial"/>
                <w:b/>
                <w:bCs/>
                <w:i/>
                <w:iCs/>
                <w:sz w:val="22"/>
                <w:szCs w:val="22"/>
              </w:rPr>
            </w:pPr>
            <w:r>
              <w:rPr>
                <w:rFonts w:ascii="Comic Sans MS" w:hAnsi="Comic Sans MS" w:cs="Arial"/>
                <w:b/>
                <w:bCs/>
                <w:i/>
                <w:iCs/>
                <w:sz w:val="22"/>
                <w:szCs w:val="22"/>
              </w:rPr>
              <w:t>March 2020</w:t>
            </w:r>
          </w:p>
        </w:tc>
      </w:tr>
    </w:tbl>
    <w:p w14:paraId="31BCB4A4" w14:textId="77777777" w:rsidR="002E4070" w:rsidRPr="00237247" w:rsidRDefault="002E4070" w:rsidP="002E4070">
      <w:pPr>
        <w:pStyle w:val="PTHeading"/>
      </w:pPr>
      <w:r w:rsidRPr="00237247">
        <w:t xml:space="preserve">12. Signatures </w:t>
      </w:r>
    </w:p>
    <w:tbl>
      <w:tblPr>
        <w:tblStyle w:val="TableGrid"/>
        <w:tblW w:w="0" w:type="auto"/>
        <w:tblLook w:val="04A0" w:firstRow="1" w:lastRow="0" w:firstColumn="1" w:lastColumn="0" w:noHBand="0" w:noVBand="1"/>
      </w:tblPr>
      <w:tblGrid>
        <w:gridCol w:w="1924"/>
        <w:gridCol w:w="3545"/>
        <w:gridCol w:w="3552"/>
      </w:tblGrid>
      <w:tr w:rsidR="002E4070" w:rsidRPr="00237247" w14:paraId="147017F7" w14:textId="77777777" w:rsidTr="00753F27">
        <w:tc>
          <w:tcPr>
            <w:tcW w:w="1924" w:type="dxa"/>
            <w:tcBorders>
              <w:top w:val="nil"/>
              <w:left w:val="nil"/>
            </w:tcBorders>
            <w:shd w:val="clear" w:color="auto" w:fill="auto"/>
          </w:tcPr>
          <w:p w14:paraId="2F6AB2D9" w14:textId="77777777" w:rsidR="002E4070" w:rsidRPr="00237247" w:rsidRDefault="002E4070" w:rsidP="00753F27">
            <w:pPr>
              <w:pStyle w:val="Tablesubheads"/>
              <w:spacing w:line="276" w:lineRule="auto"/>
              <w:rPr>
                <w:rFonts w:ascii="Comic Sans MS" w:eastAsiaTheme="minorHAnsi" w:hAnsi="Comic Sans MS" w:cstheme="majorHAnsi"/>
                <w:sz w:val="22"/>
                <w:szCs w:val="22"/>
                <w:lang w:eastAsia="en-US"/>
              </w:rPr>
            </w:pPr>
          </w:p>
        </w:tc>
        <w:tc>
          <w:tcPr>
            <w:tcW w:w="3545" w:type="dxa"/>
          </w:tcPr>
          <w:p w14:paraId="2B5BFC4F" w14:textId="77777777" w:rsidR="002E4070" w:rsidRPr="00237247" w:rsidRDefault="002E4070" w:rsidP="00753F27">
            <w:pPr>
              <w:pStyle w:val="Tablesubheads"/>
              <w:spacing w:line="276" w:lineRule="auto"/>
              <w:rPr>
                <w:rFonts w:ascii="Comic Sans MS" w:eastAsiaTheme="minorHAnsi" w:hAnsi="Comic Sans MS" w:cstheme="majorHAnsi"/>
                <w:sz w:val="22"/>
                <w:szCs w:val="22"/>
                <w:lang w:eastAsia="en-US"/>
              </w:rPr>
            </w:pPr>
            <w:r w:rsidRPr="00237247">
              <w:rPr>
                <w:rFonts w:ascii="Comic Sans MS" w:hAnsi="Comic Sans MS" w:cstheme="majorHAnsi"/>
                <w:sz w:val="22"/>
                <w:szCs w:val="22"/>
              </w:rPr>
              <w:t>Name and position</w:t>
            </w:r>
          </w:p>
        </w:tc>
        <w:tc>
          <w:tcPr>
            <w:tcW w:w="3552" w:type="dxa"/>
          </w:tcPr>
          <w:p w14:paraId="02EB3580" w14:textId="77777777" w:rsidR="002E4070" w:rsidRPr="00237247" w:rsidRDefault="002E4070" w:rsidP="00753F27">
            <w:pPr>
              <w:pStyle w:val="Tablesubheads"/>
              <w:spacing w:line="276" w:lineRule="auto"/>
              <w:rPr>
                <w:rFonts w:ascii="Comic Sans MS" w:eastAsiaTheme="minorHAnsi" w:hAnsi="Comic Sans MS" w:cstheme="majorHAnsi"/>
                <w:sz w:val="22"/>
                <w:szCs w:val="22"/>
                <w:lang w:eastAsia="en-US"/>
              </w:rPr>
            </w:pPr>
            <w:r w:rsidRPr="00237247">
              <w:rPr>
                <w:rFonts w:ascii="Comic Sans MS" w:hAnsi="Comic Sans MS" w:cstheme="majorHAnsi"/>
                <w:sz w:val="22"/>
                <w:szCs w:val="22"/>
              </w:rPr>
              <w:t>Signature</w:t>
            </w:r>
          </w:p>
        </w:tc>
      </w:tr>
      <w:tr w:rsidR="002E4070" w:rsidRPr="00237247" w14:paraId="2A48C3FE" w14:textId="77777777" w:rsidTr="00753F27">
        <w:tc>
          <w:tcPr>
            <w:tcW w:w="1924" w:type="dxa"/>
            <w:shd w:val="clear" w:color="auto" w:fill="D9D9D9" w:themeFill="background1" w:themeFillShade="D9"/>
          </w:tcPr>
          <w:p w14:paraId="2B541582" w14:textId="77777777" w:rsidR="002E4070" w:rsidRPr="00237247" w:rsidRDefault="002E4070" w:rsidP="00753F27">
            <w:pPr>
              <w:pStyle w:val="Tablesubheads"/>
              <w:spacing w:line="276" w:lineRule="auto"/>
              <w:rPr>
                <w:rFonts w:ascii="Comic Sans MS" w:hAnsi="Comic Sans MS" w:cstheme="majorHAnsi"/>
                <w:sz w:val="22"/>
                <w:szCs w:val="22"/>
              </w:rPr>
            </w:pPr>
            <w:r w:rsidRPr="00237247">
              <w:rPr>
                <w:rFonts w:ascii="Comic Sans MS" w:eastAsiaTheme="minorHAnsi" w:hAnsi="Comic Sans MS" w:cstheme="majorHAnsi"/>
                <w:sz w:val="22"/>
                <w:szCs w:val="22"/>
              </w:rPr>
              <w:t xml:space="preserve">Approved by </w:t>
            </w:r>
          </w:p>
        </w:tc>
        <w:tc>
          <w:tcPr>
            <w:tcW w:w="3545" w:type="dxa"/>
          </w:tcPr>
          <w:p w14:paraId="53C9DE3D" w14:textId="77777777" w:rsidR="002E4070" w:rsidRPr="00237247" w:rsidRDefault="002E4070" w:rsidP="00753F27">
            <w:pPr>
              <w:spacing w:line="276" w:lineRule="auto"/>
              <w:rPr>
                <w:rFonts w:ascii="Comic Sans MS" w:hAnsi="Comic Sans MS" w:cstheme="majorHAnsi"/>
                <w:sz w:val="22"/>
                <w:szCs w:val="22"/>
              </w:rPr>
            </w:pPr>
            <w:r w:rsidRPr="00237247">
              <w:rPr>
                <w:rFonts w:ascii="Comic Sans MS" w:hAnsi="Comic Sans MS" w:cstheme="majorHAnsi"/>
                <w:sz w:val="22"/>
                <w:szCs w:val="22"/>
              </w:rPr>
              <w:t>Iwona Sawicka</w:t>
            </w:r>
          </w:p>
        </w:tc>
        <w:tc>
          <w:tcPr>
            <w:tcW w:w="3552" w:type="dxa"/>
          </w:tcPr>
          <w:p w14:paraId="025FA4FA" w14:textId="77777777" w:rsidR="002E4070" w:rsidRPr="00237247" w:rsidRDefault="002E4070" w:rsidP="00753F27">
            <w:pPr>
              <w:spacing w:line="276" w:lineRule="auto"/>
              <w:rPr>
                <w:rFonts w:ascii="Comic Sans MS" w:hAnsi="Comic Sans MS" w:cstheme="majorHAnsi"/>
                <w:sz w:val="22"/>
                <w:szCs w:val="22"/>
              </w:rPr>
            </w:pPr>
          </w:p>
        </w:tc>
      </w:tr>
    </w:tbl>
    <w:p w14:paraId="4493B174" w14:textId="77777777" w:rsidR="002E4070" w:rsidRPr="00237247" w:rsidRDefault="002E4070" w:rsidP="002E4070">
      <w:pPr>
        <w:pStyle w:val="PTHeading"/>
      </w:pPr>
      <w:r w:rsidRPr="00237247">
        <w:lastRenderedPageBreak/>
        <w:t>13. Review Date</w:t>
      </w:r>
    </w:p>
    <w:tbl>
      <w:tblPr>
        <w:tblStyle w:val="TableGrid"/>
        <w:tblW w:w="0" w:type="auto"/>
        <w:tblLook w:val="04A0" w:firstRow="1" w:lastRow="0" w:firstColumn="1" w:lastColumn="0" w:noHBand="0" w:noVBand="1"/>
      </w:tblPr>
      <w:tblGrid>
        <w:gridCol w:w="1573"/>
        <w:gridCol w:w="3853"/>
        <w:gridCol w:w="3590"/>
      </w:tblGrid>
      <w:tr w:rsidR="002E4070" w:rsidRPr="00237247" w14:paraId="04FEDC61" w14:textId="77777777" w:rsidTr="00753F27">
        <w:trPr>
          <w:trHeight w:val="705"/>
        </w:trPr>
        <w:tc>
          <w:tcPr>
            <w:tcW w:w="1573" w:type="dxa"/>
            <w:shd w:val="clear" w:color="auto" w:fill="D9D9D9" w:themeFill="background1" w:themeFillShade="D9"/>
          </w:tcPr>
          <w:p w14:paraId="710B993D" w14:textId="77777777" w:rsidR="002E4070" w:rsidRPr="00237247" w:rsidRDefault="002E4070" w:rsidP="00753F27">
            <w:pPr>
              <w:pStyle w:val="Tablesubheads"/>
              <w:spacing w:line="276" w:lineRule="auto"/>
              <w:rPr>
                <w:rFonts w:ascii="Comic Sans MS" w:hAnsi="Comic Sans MS"/>
                <w:sz w:val="22"/>
                <w:szCs w:val="22"/>
              </w:rPr>
            </w:pPr>
            <w:r w:rsidRPr="00237247">
              <w:rPr>
                <w:rFonts w:ascii="Comic Sans MS" w:hAnsi="Comic Sans MS"/>
                <w:sz w:val="22"/>
                <w:szCs w:val="22"/>
              </w:rPr>
              <w:t>Reviewed</w:t>
            </w:r>
          </w:p>
        </w:tc>
        <w:tc>
          <w:tcPr>
            <w:tcW w:w="3853" w:type="dxa"/>
          </w:tcPr>
          <w:p w14:paraId="65029ACA" w14:textId="461897B7" w:rsidR="002E4070" w:rsidRPr="00237247" w:rsidRDefault="002E4070" w:rsidP="00753F27">
            <w:pPr>
              <w:spacing w:line="276" w:lineRule="auto"/>
              <w:rPr>
                <w:rFonts w:ascii="Comic Sans MS" w:hAnsi="Comic Sans MS" w:cs="Arial"/>
              </w:rPr>
            </w:pPr>
            <w:r w:rsidRPr="00237247">
              <w:rPr>
                <w:rFonts w:ascii="Comic Sans MS" w:hAnsi="Comic Sans MS" w:cs="Arial"/>
              </w:rPr>
              <w:t>March 20</w:t>
            </w:r>
            <w:r w:rsidR="00703DCB">
              <w:rPr>
                <w:rFonts w:ascii="Comic Sans MS" w:hAnsi="Comic Sans MS" w:cs="Arial"/>
              </w:rPr>
              <w:t>21</w:t>
            </w:r>
          </w:p>
        </w:tc>
        <w:tc>
          <w:tcPr>
            <w:tcW w:w="3590" w:type="dxa"/>
          </w:tcPr>
          <w:p w14:paraId="2FF92B4C" w14:textId="4F97198D" w:rsidR="002E4070" w:rsidRPr="00237247" w:rsidRDefault="002E4070" w:rsidP="00753F27">
            <w:pPr>
              <w:spacing w:line="276" w:lineRule="auto"/>
              <w:rPr>
                <w:rFonts w:ascii="Comic Sans MS" w:hAnsi="Comic Sans MS" w:cs="Arial"/>
              </w:rPr>
            </w:pPr>
          </w:p>
        </w:tc>
      </w:tr>
      <w:tr w:rsidR="002E4070" w:rsidRPr="00237247" w14:paraId="4857B637" w14:textId="77777777" w:rsidTr="00753F27">
        <w:trPr>
          <w:trHeight w:val="705"/>
        </w:trPr>
        <w:tc>
          <w:tcPr>
            <w:tcW w:w="1573" w:type="dxa"/>
            <w:shd w:val="clear" w:color="auto" w:fill="D9D9D9" w:themeFill="background1" w:themeFillShade="D9"/>
          </w:tcPr>
          <w:p w14:paraId="40591994" w14:textId="7C9C584C" w:rsidR="002E4070" w:rsidRPr="00237247" w:rsidRDefault="002E4070" w:rsidP="00753F27">
            <w:pPr>
              <w:pStyle w:val="Tablesubheads"/>
              <w:spacing w:line="276" w:lineRule="auto"/>
              <w:rPr>
                <w:rFonts w:ascii="Comic Sans MS" w:hAnsi="Comic Sans MS"/>
                <w:sz w:val="22"/>
                <w:szCs w:val="22"/>
              </w:rPr>
            </w:pPr>
          </w:p>
        </w:tc>
        <w:tc>
          <w:tcPr>
            <w:tcW w:w="3853" w:type="dxa"/>
          </w:tcPr>
          <w:p w14:paraId="35372047" w14:textId="140AC7B6" w:rsidR="002E4070" w:rsidRPr="00237247" w:rsidRDefault="002E4070" w:rsidP="00753F27">
            <w:pPr>
              <w:spacing w:after="160" w:line="276" w:lineRule="auto"/>
              <w:rPr>
                <w:rFonts w:ascii="Comic Sans MS" w:hAnsi="Comic Sans MS" w:cs="Arial"/>
              </w:rPr>
            </w:pPr>
          </w:p>
        </w:tc>
        <w:tc>
          <w:tcPr>
            <w:tcW w:w="3590" w:type="dxa"/>
          </w:tcPr>
          <w:p w14:paraId="1EDE11A5" w14:textId="246D66BB" w:rsidR="002E4070" w:rsidRPr="00237247" w:rsidRDefault="002E4070" w:rsidP="00753F27">
            <w:pPr>
              <w:spacing w:line="276" w:lineRule="auto"/>
              <w:rPr>
                <w:rFonts w:ascii="Comic Sans MS" w:hAnsi="Comic Sans MS" w:cs="Arial"/>
              </w:rPr>
            </w:pPr>
          </w:p>
        </w:tc>
      </w:tr>
      <w:tr w:rsidR="002E4070" w:rsidRPr="00237247" w14:paraId="14F28B07" w14:textId="77777777" w:rsidTr="00753F27">
        <w:trPr>
          <w:trHeight w:val="705"/>
        </w:trPr>
        <w:tc>
          <w:tcPr>
            <w:tcW w:w="1573" w:type="dxa"/>
            <w:shd w:val="clear" w:color="auto" w:fill="D9D9D9" w:themeFill="background1" w:themeFillShade="D9"/>
          </w:tcPr>
          <w:p w14:paraId="67F63C90" w14:textId="678297C4" w:rsidR="002E4070" w:rsidRPr="00237247" w:rsidRDefault="002E4070" w:rsidP="00753F27">
            <w:pPr>
              <w:pStyle w:val="Tablesubheads"/>
              <w:spacing w:line="276" w:lineRule="auto"/>
              <w:rPr>
                <w:rFonts w:ascii="Comic Sans MS" w:hAnsi="Comic Sans MS"/>
                <w:sz w:val="22"/>
                <w:szCs w:val="22"/>
              </w:rPr>
            </w:pPr>
          </w:p>
        </w:tc>
        <w:tc>
          <w:tcPr>
            <w:tcW w:w="3853" w:type="dxa"/>
          </w:tcPr>
          <w:p w14:paraId="6C7E3F52" w14:textId="7AE96989" w:rsidR="002E4070" w:rsidRPr="00237247" w:rsidRDefault="002E4070" w:rsidP="00753F27">
            <w:pPr>
              <w:spacing w:line="276" w:lineRule="auto"/>
              <w:rPr>
                <w:rFonts w:ascii="Comic Sans MS" w:hAnsi="Comic Sans MS" w:cs="Arial"/>
              </w:rPr>
            </w:pPr>
          </w:p>
        </w:tc>
        <w:tc>
          <w:tcPr>
            <w:tcW w:w="3590" w:type="dxa"/>
          </w:tcPr>
          <w:p w14:paraId="425012EB" w14:textId="14F44AE1" w:rsidR="002E4070" w:rsidRPr="00237247" w:rsidRDefault="002E4070" w:rsidP="00753F27">
            <w:pPr>
              <w:spacing w:line="276" w:lineRule="auto"/>
              <w:rPr>
                <w:rFonts w:ascii="Comic Sans MS" w:hAnsi="Comic Sans MS" w:cs="Arial"/>
              </w:rPr>
            </w:pPr>
          </w:p>
        </w:tc>
      </w:tr>
      <w:tr w:rsidR="002E4070" w:rsidRPr="00237247" w14:paraId="50E20814" w14:textId="77777777" w:rsidTr="00753F27">
        <w:trPr>
          <w:trHeight w:val="705"/>
        </w:trPr>
        <w:tc>
          <w:tcPr>
            <w:tcW w:w="1573" w:type="dxa"/>
            <w:shd w:val="clear" w:color="auto" w:fill="D9D9D9" w:themeFill="background1" w:themeFillShade="D9"/>
          </w:tcPr>
          <w:p w14:paraId="37CC5439" w14:textId="0ABB7B16" w:rsidR="002E4070" w:rsidRPr="00237247" w:rsidRDefault="002E4070" w:rsidP="00753F27">
            <w:pPr>
              <w:pStyle w:val="Tablesubheads"/>
              <w:spacing w:line="276" w:lineRule="auto"/>
              <w:rPr>
                <w:rFonts w:ascii="Comic Sans MS" w:hAnsi="Comic Sans MS"/>
                <w:sz w:val="22"/>
                <w:szCs w:val="22"/>
              </w:rPr>
            </w:pPr>
          </w:p>
        </w:tc>
        <w:tc>
          <w:tcPr>
            <w:tcW w:w="3853" w:type="dxa"/>
          </w:tcPr>
          <w:p w14:paraId="34C7EFE4" w14:textId="18122253" w:rsidR="002E4070" w:rsidRPr="00237247" w:rsidRDefault="002E4070" w:rsidP="00753F27">
            <w:pPr>
              <w:spacing w:line="276" w:lineRule="auto"/>
              <w:rPr>
                <w:rFonts w:ascii="Comic Sans MS" w:hAnsi="Comic Sans MS" w:cs="Arial"/>
              </w:rPr>
            </w:pPr>
          </w:p>
        </w:tc>
        <w:tc>
          <w:tcPr>
            <w:tcW w:w="3590" w:type="dxa"/>
          </w:tcPr>
          <w:p w14:paraId="754AC7DB" w14:textId="180522BB" w:rsidR="002E4070" w:rsidRPr="00237247" w:rsidRDefault="002E4070" w:rsidP="00753F27">
            <w:pPr>
              <w:spacing w:line="276" w:lineRule="auto"/>
              <w:rPr>
                <w:rFonts w:ascii="Comic Sans MS" w:hAnsi="Comic Sans MS" w:cs="Arial"/>
              </w:rPr>
            </w:pPr>
          </w:p>
        </w:tc>
      </w:tr>
    </w:tbl>
    <w:p w14:paraId="0A5CDA49" w14:textId="4884D612" w:rsidR="002E4070" w:rsidRPr="00237247" w:rsidRDefault="00FE64F9" w:rsidP="002E4070">
      <w:pPr>
        <w:pStyle w:val="Heading3"/>
      </w:pPr>
      <w:r>
        <w:t>Staff</w:t>
      </w:r>
      <w:r w:rsidR="002E4070" w:rsidRPr="00237247">
        <w:t xml:space="preserve"> signatures</w:t>
      </w:r>
    </w:p>
    <w:tbl>
      <w:tblPr>
        <w:tblStyle w:val="TableGrid"/>
        <w:tblpPr w:leftFromText="180" w:rightFromText="180" w:vertAnchor="text" w:tblpY="1"/>
        <w:tblOverlap w:val="never"/>
        <w:tblW w:w="0" w:type="auto"/>
        <w:tblLook w:val="04A0" w:firstRow="1" w:lastRow="0" w:firstColumn="1" w:lastColumn="0" w:noHBand="0" w:noVBand="1"/>
      </w:tblPr>
      <w:tblGrid>
        <w:gridCol w:w="1968"/>
        <w:gridCol w:w="1256"/>
        <w:gridCol w:w="1256"/>
        <w:gridCol w:w="1256"/>
        <w:gridCol w:w="1256"/>
        <w:gridCol w:w="1256"/>
        <w:gridCol w:w="1256"/>
      </w:tblGrid>
      <w:tr w:rsidR="002E4070" w:rsidRPr="00237247" w14:paraId="03F6069A" w14:textId="77777777" w:rsidTr="00703DCB">
        <w:tc>
          <w:tcPr>
            <w:tcW w:w="1928" w:type="dxa"/>
            <w:shd w:val="clear" w:color="auto" w:fill="D9D9D9" w:themeFill="background1" w:themeFillShade="D9"/>
          </w:tcPr>
          <w:p w14:paraId="272ECF07" w14:textId="77777777" w:rsidR="002E4070" w:rsidRPr="00237247" w:rsidRDefault="002E4070" w:rsidP="00703DCB">
            <w:pPr>
              <w:rPr>
                <w:rFonts w:ascii="Comic Sans MS" w:hAnsi="Comic Sans MS"/>
              </w:rPr>
            </w:pPr>
            <w:r w:rsidRPr="00237247">
              <w:rPr>
                <w:rFonts w:ascii="Comic Sans MS" w:eastAsiaTheme="minorHAnsi" w:hAnsi="Comic Sans MS"/>
              </w:rPr>
              <w:t xml:space="preserve">Date this policy was reviewed </w:t>
            </w:r>
          </w:p>
        </w:tc>
        <w:tc>
          <w:tcPr>
            <w:tcW w:w="1256" w:type="dxa"/>
          </w:tcPr>
          <w:p w14:paraId="49C91556" w14:textId="6D2F5044" w:rsidR="002E4070" w:rsidRPr="00237247" w:rsidRDefault="00703DCB" w:rsidP="00703DCB">
            <w:pPr>
              <w:rPr>
                <w:rFonts w:ascii="Comic Sans MS" w:hAnsi="Comic Sans MS"/>
              </w:rPr>
            </w:pPr>
            <w:r>
              <w:rPr>
                <w:rFonts w:ascii="Comic Sans MS" w:hAnsi="Comic Sans MS"/>
              </w:rPr>
              <w:t>March 2020</w:t>
            </w:r>
          </w:p>
        </w:tc>
        <w:tc>
          <w:tcPr>
            <w:tcW w:w="1256" w:type="dxa"/>
          </w:tcPr>
          <w:p w14:paraId="53BA7EB9" w14:textId="699191E8" w:rsidR="002E4070" w:rsidRPr="00237247" w:rsidRDefault="002E4070" w:rsidP="00703DCB">
            <w:pPr>
              <w:rPr>
                <w:rFonts w:ascii="Comic Sans MS" w:hAnsi="Comic Sans MS"/>
              </w:rPr>
            </w:pPr>
          </w:p>
        </w:tc>
        <w:tc>
          <w:tcPr>
            <w:tcW w:w="1256" w:type="dxa"/>
          </w:tcPr>
          <w:p w14:paraId="349C5F91" w14:textId="358FD2AA" w:rsidR="002E4070" w:rsidRPr="00237247" w:rsidRDefault="002E4070" w:rsidP="00703DCB">
            <w:pPr>
              <w:rPr>
                <w:rFonts w:ascii="Comic Sans MS" w:hAnsi="Comic Sans MS"/>
              </w:rPr>
            </w:pPr>
          </w:p>
        </w:tc>
        <w:tc>
          <w:tcPr>
            <w:tcW w:w="1256" w:type="dxa"/>
          </w:tcPr>
          <w:p w14:paraId="6E0B07C7" w14:textId="72BC1C1F" w:rsidR="002E4070" w:rsidRPr="00237247" w:rsidRDefault="002E4070" w:rsidP="00703DCB">
            <w:pPr>
              <w:rPr>
                <w:rFonts w:ascii="Comic Sans MS" w:hAnsi="Comic Sans MS"/>
              </w:rPr>
            </w:pPr>
          </w:p>
        </w:tc>
        <w:tc>
          <w:tcPr>
            <w:tcW w:w="1256" w:type="dxa"/>
          </w:tcPr>
          <w:p w14:paraId="38364FC9" w14:textId="77777777" w:rsidR="002E4070" w:rsidRPr="00237247" w:rsidRDefault="002E4070" w:rsidP="00703DCB">
            <w:pPr>
              <w:rPr>
                <w:rFonts w:ascii="Comic Sans MS" w:hAnsi="Comic Sans MS"/>
              </w:rPr>
            </w:pPr>
          </w:p>
        </w:tc>
        <w:tc>
          <w:tcPr>
            <w:tcW w:w="1256" w:type="dxa"/>
          </w:tcPr>
          <w:p w14:paraId="169F9A7A" w14:textId="77777777" w:rsidR="002E4070" w:rsidRPr="00237247" w:rsidRDefault="002E4070" w:rsidP="00703DCB">
            <w:pPr>
              <w:rPr>
                <w:rFonts w:ascii="Comic Sans MS" w:hAnsi="Comic Sans MS"/>
              </w:rPr>
            </w:pPr>
          </w:p>
        </w:tc>
      </w:tr>
      <w:tr w:rsidR="002E4070" w:rsidRPr="002602A1" w14:paraId="74988A62" w14:textId="77777777" w:rsidTr="00703DCB">
        <w:tc>
          <w:tcPr>
            <w:tcW w:w="1928" w:type="dxa"/>
            <w:shd w:val="clear" w:color="auto" w:fill="D9D9D9" w:themeFill="background1" w:themeFillShade="D9"/>
          </w:tcPr>
          <w:p w14:paraId="1067F1FA" w14:textId="77777777" w:rsidR="002E4070" w:rsidRPr="00237247" w:rsidRDefault="002E4070" w:rsidP="00703DCB">
            <w:pPr>
              <w:rPr>
                <w:rFonts w:ascii="Comic Sans MS" w:eastAsiaTheme="minorHAnsi" w:hAnsi="Comic Sans MS"/>
              </w:rPr>
            </w:pPr>
          </w:p>
          <w:p w14:paraId="7EBAC7DA" w14:textId="6B65D650" w:rsidR="002E4070" w:rsidRDefault="00FE64F9" w:rsidP="00703DCB">
            <w:pPr>
              <w:rPr>
                <w:rFonts w:ascii="Comic Sans MS" w:eastAsiaTheme="minorHAnsi" w:hAnsi="Comic Sans MS"/>
              </w:rPr>
            </w:pPr>
            <w:r>
              <w:rPr>
                <w:rFonts w:ascii="Comic Sans MS" w:eastAsiaTheme="minorHAnsi" w:hAnsi="Comic Sans MS"/>
              </w:rPr>
              <w:t>Staff</w:t>
            </w:r>
            <w:r w:rsidR="002E4070" w:rsidRPr="00237247">
              <w:rPr>
                <w:rFonts w:ascii="Comic Sans MS" w:eastAsiaTheme="minorHAnsi" w:hAnsi="Comic Sans MS"/>
              </w:rPr>
              <w:t xml:space="preserve"> signature to confirm they had read this policy after revision/update</w:t>
            </w:r>
          </w:p>
          <w:p w14:paraId="5E91F3B3" w14:textId="77777777" w:rsidR="002E4070" w:rsidRDefault="002E4070" w:rsidP="00703DCB">
            <w:pPr>
              <w:rPr>
                <w:rFonts w:ascii="Comic Sans MS" w:eastAsiaTheme="minorHAnsi" w:hAnsi="Comic Sans MS"/>
              </w:rPr>
            </w:pPr>
          </w:p>
          <w:p w14:paraId="203EFD76" w14:textId="77777777" w:rsidR="002E4070" w:rsidRDefault="002E4070" w:rsidP="00703DCB">
            <w:pPr>
              <w:rPr>
                <w:rFonts w:ascii="Comic Sans MS" w:eastAsiaTheme="minorHAnsi" w:hAnsi="Comic Sans MS"/>
              </w:rPr>
            </w:pPr>
          </w:p>
          <w:p w14:paraId="2B8E4CC5" w14:textId="77777777" w:rsidR="002E4070" w:rsidRDefault="002E4070" w:rsidP="00703DCB">
            <w:pPr>
              <w:rPr>
                <w:rFonts w:ascii="Comic Sans MS" w:eastAsiaTheme="minorHAnsi" w:hAnsi="Comic Sans MS"/>
              </w:rPr>
            </w:pPr>
          </w:p>
          <w:p w14:paraId="0D23DE30" w14:textId="77777777" w:rsidR="002E4070" w:rsidRDefault="002E4070" w:rsidP="00703DCB">
            <w:pPr>
              <w:rPr>
                <w:rFonts w:ascii="Comic Sans MS" w:eastAsiaTheme="minorHAnsi" w:hAnsi="Comic Sans MS"/>
              </w:rPr>
            </w:pPr>
          </w:p>
          <w:p w14:paraId="340F88E4" w14:textId="77777777" w:rsidR="002E4070" w:rsidRDefault="002E4070" w:rsidP="00703DCB">
            <w:pPr>
              <w:rPr>
                <w:rFonts w:ascii="Comic Sans MS" w:eastAsiaTheme="minorHAnsi" w:hAnsi="Comic Sans MS"/>
              </w:rPr>
            </w:pPr>
          </w:p>
          <w:p w14:paraId="5303682C" w14:textId="77777777" w:rsidR="002E4070" w:rsidRDefault="002E4070" w:rsidP="00703DCB">
            <w:pPr>
              <w:rPr>
                <w:rFonts w:ascii="Comic Sans MS" w:eastAsiaTheme="minorHAnsi" w:hAnsi="Comic Sans MS"/>
              </w:rPr>
            </w:pPr>
          </w:p>
          <w:p w14:paraId="44C0358D" w14:textId="77777777" w:rsidR="002E4070" w:rsidRDefault="002E4070" w:rsidP="00703DCB">
            <w:pPr>
              <w:rPr>
                <w:rFonts w:ascii="Comic Sans MS" w:eastAsiaTheme="minorHAnsi" w:hAnsi="Comic Sans MS"/>
              </w:rPr>
            </w:pPr>
          </w:p>
          <w:p w14:paraId="1CD34CB3" w14:textId="77777777" w:rsidR="002E4070" w:rsidRDefault="002E4070" w:rsidP="00703DCB">
            <w:pPr>
              <w:rPr>
                <w:rFonts w:ascii="Comic Sans MS" w:eastAsiaTheme="minorHAnsi" w:hAnsi="Comic Sans MS"/>
              </w:rPr>
            </w:pPr>
          </w:p>
          <w:p w14:paraId="713226C5" w14:textId="77777777" w:rsidR="002E4070" w:rsidRDefault="002E4070" w:rsidP="00703DCB">
            <w:pPr>
              <w:rPr>
                <w:rFonts w:ascii="Comic Sans MS" w:eastAsiaTheme="minorHAnsi" w:hAnsi="Comic Sans MS"/>
              </w:rPr>
            </w:pPr>
          </w:p>
          <w:p w14:paraId="2C06592A" w14:textId="77777777" w:rsidR="002E4070" w:rsidRPr="002602A1" w:rsidRDefault="002E4070" w:rsidP="00703DCB">
            <w:pPr>
              <w:rPr>
                <w:rFonts w:ascii="Comic Sans MS" w:eastAsiaTheme="minorHAnsi" w:hAnsi="Comic Sans MS"/>
              </w:rPr>
            </w:pPr>
          </w:p>
        </w:tc>
        <w:tc>
          <w:tcPr>
            <w:tcW w:w="1256" w:type="dxa"/>
          </w:tcPr>
          <w:p w14:paraId="0A977501" w14:textId="77777777" w:rsidR="002E4070" w:rsidRPr="002602A1" w:rsidRDefault="002E4070" w:rsidP="00703DCB">
            <w:pPr>
              <w:rPr>
                <w:rFonts w:ascii="Comic Sans MS" w:hAnsi="Comic Sans MS"/>
              </w:rPr>
            </w:pPr>
          </w:p>
        </w:tc>
        <w:tc>
          <w:tcPr>
            <w:tcW w:w="1256" w:type="dxa"/>
          </w:tcPr>
          <w:p w14:paraId="6F706B8C" w14:textId="77777777" w:rsidR="002E4070" w:rsidRPr="002602A1" w:rsidRDefault="002E4070" w:rsidP="00703DCB">
            <w:pPr>
              <w:rPr>
                <w:rFonts w:ascii="Comic Sans MS" w:hAnsi="Comic Sans MS"/>
              </w:rPr>
            </w:pPr>
          </w:p>
        </w:tc>
        <w:tc>
          <w:tcPr>
            <w:tcW w:w="1256" w:type="dxa"/>
          </w:tcPr>
          <w:p w14:paraId="46DABEF0" w14:textId="77777777" w:rsidR="002E4070" w:rsidRPr="002602A1" w:rsidRDefault="002E4070" w:rsidP="00703DCB">
            <w:pPr>
              <w:rPr>
                <w:rFonts w:ascii="Comic Sans MS" w:hAnsi="Comic Sans MS"/>
              </w:rPr>
            </w:pPr>
          </w:p>
        </w:tc>
        <w:tc>
          <w:tcPr>
            <w:tcW w:w="1256" w:type="dxa"/>
          </w:tcPr>
          <w:p w14:paraId="50DBD860" w14:textId="77777777" w:rsidR="002E4070" w:rsidRPr="002602A1" w:rsidRDefault="002E4070" w:rsidP="00703DCB">
            <w:pPr>
              <w:rPr>
                <w:rFonts w:ascii="Comic Sans MS" w:hAnsi="Comic Sans MS"/>
              </w:rPr>
            </w:pPr>
          </w:p>
        </w:tc>
        <w:tc>
          <w:tcPr>
            <w:tcW w:w="1256" w:type="dxa"/>
          </w:tcPr>
          <w:p w14:paraId="1D08B6E4" w14:textId="77777777" w:rsidR="002E4070" w:rsidRPr="002602A1" w:rsidRDefault="002E4070" w:rsidP="00703DCB">
            <w:pPr>
              <w:rPr>
                <w:rFonts w:ascii="Comic Sans MS" w:hAnsi="Comic Sans MS"/>
              </w:rPr>
            </w:pPr>
          </w:p>
        </w:tc>
        <w:tc>
          <w:tcPr>
            <w:tcW w:w="1256" w:type="dxa"/>
          </w:tcPr>
          <w:p w14:paraId="725CFE66" w14:textId="77777777" w:rsidR="002E4070" w:rsidRPr="002602A1" w:rsidRDefault="002E4070" w:rsidP="00703DCB">
            <w:pPr>
              <w:rPr>
                <w:rFonts w:ascii="Comic Sans MS" w:hAnsi="Comic Sans MS"/>
              </w:rPr>
            </w:pPr>
          </w:p>
        </w:tc>
      </w:tr>
    </w:tbl>
    <w:p w14:paraId="590CD3DD" w14:textId="77777777" w:rsidR="00703DCB" w:rsidRDefault="00703DCB" w:rsidP="00703DCB">
      <w:pPr>
        <w:spacing w:line="276" w:lineRule="auto"/>
        <w:jc w:val="both"/>
        <w:rPr>
          <w:rFonts w:ascii="Comic Sans MS" w:hAnsi="Comic Sans MS" w:cs="Arial"/>
          <w:i/>
        </w:rPr>
      </w:pPr>
    </w:p>
    <w:p w14:paraId="1FAF264E" w14:textId="77777777" w:rsidR="00703DCB" w:rsidRPr="00703DCB" w:rsidRDefault="00703DCB" w:rsidP="00703DCB">
      <w:pPr>
        <w:rPr>
          <w:rFonts w:ascii="Comic Sans MS" w:hAnsi="Comic Sans MS" w:cs="Arial"/>
        </w:rPr>
      </w:pPr>
    </w:p>
    <w:p w14:paraId="1D944FFC" w14:textId="77777777" w:rsidR="00703DCB" w:rsidRPr="00703DCB" w:rsidRDefault="00703DCB" w:rsidP="00703DCB">
      <w:pPr>
        <w:rPr>
          <w:rFonts w:ascii="Comic Sans MS" w:hAnsi="Comic Sans MS" w:cs="Arial"/>
        </w:rPr>
      </w:pPr>
    </w:p>
    <w:p w14:paraId="23DD4DD4" w14:textId="77777777" w:rsidR="00703DCB" w:rsidRPr="00703DCB" w:rsidRDefault="00703DCB" w:rsidP="00703DCB">
      <w:pPr>
        <w:rPr>
          <w:rFonts w:ascii="Comic Sans MS" w:hAnsi="Comic Sans MS" w:cs="Arial"/>
        </w:rPr>
      </w:pPr>
    </w:p>
    <w:p w14:paraId="11AEE094" w14:textId="77777777" w:rsidR="00703DCB" w:rsidRPr="00703DCB" w:rsidRDefault="00703DCB" w:rsidP="00703DCB">
      <w:pPr>
        <w:rPr>
          <w:rFonts w:ascii="Comic Sans MS" w:hAnsi="Comic Sans MS" w:cs="Arial"/>
        </w:rPr>
      </w:pPr>
    </w:p>
    <w:p w14:paraId="426572BB" w14:textId="77777777" w:rsidR="00703DCB" w:rsidRPr="00703DCB" w:rsidRDefault="00703DCB" w:rsidP="00703DCB">
      <w:pPr>
        <w:rPr>
          <w:rFonts w:ascii="Comic Sans MS" w:hAnsi="Comic Sans MS" w:cs="Arial"/>
        </w:rPr>
      </w:pPr>
    </w:p>
    <w:p w14:paraId="1CBA9BF4" w14:textId="77777777" w:rsidR="00703DCB" w:rsidRPr="00703DCB" w:rsidRDefault="00703DCB" w:rsidP="00703DCB">
      <w:pPr>
        <w:rPr>
          <w:rFonts w:ascii="Comic Sans MS" w:hAnsi="Comic Sans MS" w:cs="Arial"/>
        </w:rPr>
      </w:pPr>
    </w:p>
    <w:p w14:paraId="4440F4BA" w14:textId="77777777" w:rsidR="00703DCB" w:rsidRPr="00703DCB" w:rsidRDefault="00703DCB" w:rsidP="00703DCB">
      <w:pPr>
        <w:rPr>
          <w:rFonts w:ascii="Comic Sans MS" w:hAnsi="Comic Sans MS" w:cs="Arial"/>
        </w:rPr>
      </w:pPr>
    </w:p>
    <w:p w14:paraId="19596FA6" w14:textId="77777777" w:rsidR="00703DCB" w:rsidRPr="00703DCB" w:rsidRDefault="00703DCB" w:rsidP="00703DCB">
      <w:pPr>
        <w:rPr>
          <w:rFonts w:ascii="Comic Sans MS" w:hAnsi="Comic Sans MS" w:cs="Arial"/>
        </w:rPr>
      </w:pPr>
    </w:p>
    <w:p w14:paraId="4E54EFB8" w14:textId="77777777" w:rsidR="00703DCB" w:rsidRPr="00703DCB" w:rsidRDefault="00703DCB" w:rsidP="00703DCB">
      <w:pPr>
        <w:rPr>
          <w:rFonts w:ascii="Comic Sans MS" w:hAnsi="Comic Sans MS" w:cs="Arial"/>
        </w:rPr>
      </w:pPr>
    </w:p>
    <w:p w14:paraId="007C5D2E" w14:textId="77777777" w:rsidR="00703DCB" w:rsidRPr="00703DCB" w:rsidRDefault="00703DCB" w:rsidP="00703DCB">
      <w:pPr>
        <w:rPr>
          <w:rFonts w:ascii="Comic Sans MS" w:hAnsi="Comic Sans MS" w:cs="Arial"/>
        </w:rPr>
      </w:pPr>
    </w:p>
    <w:p w14:paraId="6DF68CC8" w14:textId="77777777" w:rsidR="00703DCB" w:rsidRPr="00703DCB" w:rsidRDefault="00703DCB" w:rsidP="00703DCB">
      <w:pPr>
        <w:rPr>
          <w:rFonts w:ascii="Comic Sans MS" w:hAnsi="Comic Sans MS" w:cs="Arial"/>
        </w:rPr>
      </w:pPr>
    </w:p>
    <w:p w14:paraId="2978B9E2" w14:textId="77777777" w:rsidR="00703DCB" w:rsidRPr="00703DCB" w:rsidRDefault="00703DCB" w:rsidP="00703DCB">
      <w:pPr>
        <w:rPr>
          <w:rFonts w:ascii="Comic Sans MS" w:hAnsi="Comic Sans MS" w:cs="Arial"/>
        </w:rPr>
      </w:pPr>
    </w:p>
    <w:p w14:paraId="1D0E80A3" w14:textId="77777777" w:rsidR="00703DCB" w:rsidRPr="00703DCB" w:rsidRDefault="00703DCB" w:rsidP="00703DCB">
      <w:pPr>
        <w:rPr>
          <w:rFonts w:ascii="Comic Sans MS" w:hAnsi="Comic Sans MS" w:cs="Arial"/>
        </w:rPr>
      </w:pPr>
    </w:p>
    <w:p w14:paraId="014EC092" w14:textId="77777777" w:rsidR="00703DCB" w:rsidRPr="00703DCB" w:rsidRDefault="00703DCB" w:rsidP="00703DCB">
      <w:pPr>
        <w:rPr>
          <w:rFonts w:ascii="Comic Sans MS" w:hAnsi="Comic Sans MS" w:cs="Arial"/>
        </w:rPr>
      </w:pPr>
    </w:p>
    <w:p w14:paraId="009F5BC3" w14:textId="77777777" w:rsidR="00703DCB" w:rsidRPr="00703DCB" w:rsidRDefault="00703DCB" w:rsidP="00703DCB">
      <w:pPr>
        <w:rPr>
          <w:rFonts w:ascii="Comic Sans MS" w:hAnsi="Comic Sans MS" w:cs="Arial"/>
        </w:rPr>
      </w:pPr>
    </w:p>
    <w:p w14:paraId="3C7ACF26" w14:textId="77777777" w:rsidR="00703DCB" w:rsidRPr="00703DCB" w:rsidRDefault="00703DCB" w:rsidP="00703DCB">
      <w:pPr>
        <w:rPr>
          <w:rFonts w:ascii="Comic Sans MS" w:hAnsi="Comic Sans MS" w:cs="Arial"/>
        </w:rPr>
      </w:pPr>
    </w:p>
    <w:p w14:paraId="491CD91D" w14:textId="77777777" w:rsidR="00703DCB" w:rsidRPr="00703DCB" w:rsidRDefault="00703DCB" w:rsidP="00703DCB">
      <w:pPr>
        <w:rPr>
          <w:rFonts w:ascii="Comic Sans MS" w:hAnsi="Comic Sans MS" w:cs="Arial"/>
        </w:rPr>
      </w:pPr>
    </w:p>
    <w:p w14:paraId="722B00AE" w14:textId="72C20FC3" w:rsidR="00243AFD" w:rsidRPr="004476DA" w:rsidRDefault="00243AFD" w:rsidP="00703DCB">
      <w:pPr>
        <w:spacing w:line="276" w:lineRule="auto"/>
        <w:jc w:val="both"/>
        <w:rPr>
          <w:rFonts w:ascii="Comic Sans MS" w:hAnsi="Comic Sans MS" w:cs="Arial"/>
          <w:i/>
        </w:rPr>
      </w:pPr>
    </w:p>
    <w:sectPr w:rsidR="00243AFD" w:rsidRPr="004476DA" w:rsidSect="00480120">
      <w:headerReference w:type="even" r:id="rId24"/>
      <w:headerReference w:type="default" r:id="rId25"/>
      <w:footerReference w:type="default" r:id="rId26"/>
      <w:headerReference w:type="first" r:id="rId2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24BB3" w14:textId="77777777" w:rsidR="00982767" w:rsidRDefault="00982767" w:rsidP="00E919AE">
      <w:r>
        <w:separator/>
      </w:r>
    </w:p>
  </w:endnote>
  <w:endnote w:type="continuationSeparator" w:id="0">
    <w:p w14:paraId="389A46A7" w14:textId="77777777" w:rsidR="00982767" w:rsidRDefault="00982767" w:rsidP="00E9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0192107"/>
      <w:docPartObj>
        <w:docPartGallery w:val="Page Numbers (Bottom of Page)"/>
        <w:docPartUnique/>
      </w:docPartObj>
    </w:sdtPr>
    <w:sdtEndPr>
      <w:rPr>
        <w:noProof/>
      </w:rPr>
    </w:sdtEndPr>
    <w:sdtContent>
      <w:p w14:paraId="4B73E586" w14:textId="77777777" w:rsidR="00753F27" w:rsidRDefault="00753F27">
        <w:pPr>
          <w:pStyle w:val="Footer"/>
        </w:pPr>
        <w:r>
          <w:fldChar w:fldCharType="begin"/>
        </w:r>
        <w:r>
          <w:instrText>PAGE   \* MERGEFORMAT</w:instrText>
        </w:r>
        <w:r>
          <w:fldChar w:fldCharType="separate"/>
        </w:r>
        <w:r>
          <w:rPr>
            <w:noProof/>
          </w:rPr>
          <w:t>12</w:t>
        </w:r>
        <w:r>
          <w:fldChar w:fldCharType="end"/>
        </w:r>
      </w:p>
    </w:sdtContent>
  </w:sdt>
  <w:p w14:paraId="31126E5D" w14:textId="77777777" w:rsidR="00753F27" w:rsidRDefault="00753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44196" w14:textId="77777777" w:rsidR="00982767" w:rsidRDefault="00982767" w:rsidP="00E919AE">
      <w:r>
        <w:separator/>
      </w:r>
    </w:p>
  </w:footnote>
  <w:footnote w:type="continuationSeparator" w:id="0">
    <w:p w14:paraId="1EF2506E" w14:textId="77777777" w:rsidR="00982767" w:rsidRDefault="00982767" w:rsidP="00E91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87F21" w14:textId="77777777" w:rsidR="00753F27" w:rsidRDefault="00753F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398E2" w14:textId="77777777" w:rsidR="00753F27" w:rsidRDefault="00753F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6D796" w14:textId="77777777" w:rsidR="00753F27" w:rsidRDefault="00753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4382"/>
    <w:multiLevelType w:val="hybridMultilevel"/>
    <w:tmpl w:val="39B0A630"/>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B6FAD"/>
    <w:multiLevelType w:val="hybridMultilevel"/>
    <w:tmpl w:val="0D084A1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C467E50"/>
    <w:multiLevelType w:val="multilevel"/>
    <w:tmpl w:val="446A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30CF1"/>
    <w:multiLevelType w:val="hybridMultilevel"/>
    <w:tmpl w:val="4B8EF69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103C0302"/>
    <w:multiLevelType w:val="hybridMultilevel"/>
    <w:tmpl w:val="45C62FD4"/>
    <w:lvl w:ilvl="0" w:tplc="1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518E7"/>
    <w:multiLevelType w:val="hybridMultilevel"/>
    <w:tmpl w:val="0874982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6" w15:restartNumberingAfterBreak="0">
    <w:nsid w:val="265A7F90"/>
    <w:multiLevelType w:val="hybridMultilevel"/>
    <w:tmpl w:val="ED78CFB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7B0203E"/>
    <w:multiLevelType w:val="hybridMultilevel"/>
    <w:tmpl w:val="530A3EE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C2C3501"/>
    <w:multiLevelType w:val="hybridMultilevel"/>
    <w:tmpl w:val="CCA8D4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CBF25FE"/>
    <w:multiLevelType w:val="hybridMultilevel"/>
    <w:tmpl w:val="8C8A2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956260"/>
    <w:multiLevelType w:val="hybridMultilevel"/>
    <w:tmpl w:val="A748F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4B10D5"/>
    <w:multiLevelType w:val="hybridMultilevel"/>
    <w:tmpl w:val="EB245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A214EF"/>
    <w:multiLevelType w:val="hybridMultilevel"/>
    <w:tmpl w:val="EEC0D9E4"/>
    <w:lvl w:ilvl="0" w:tplc="AF0253F2">
      <w:start w:val="1"/>
      <w:numFmt w:val="bullet"/>
      <w:pStyle w:val="PTSmallBody"/>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2A9170A"/>
    <w:multiLevelType w:val="hybridMultilevel"/>
    <w:tmpl w:val="B78E3FC0"/>
    <w:lvl w:ilvl="0" w:tplc="3926CCAE">
      <w:start w:val="1"/>
      <w:numFmt w:val="decimal"/>
      <w:pStyle w:val="Heading2"/>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4FE07C2"/>
    <w:multiLevelType w:val="hybridMultilevel"/>
    <w:tmpl w:val="9C16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9C1617"/>
    <w:multiLevelType w:val="hybridMultilevel"/>
    <w:tmpl w:val="3C04D8A0"/>
    <w:lvl w:ilvl="0" w:tplc="F8B84656">
      <w:start w:val="1"/>
      <w:numFmt w:val="bullet"/>
      <w:lvlText w:val=""/>
      <w:lvlJc w:val="left"/>
      <w:pPr>
        <w:ind w:left="720" w:hanging="360"/>
      </w:pPr>
      <w:rPr>
        <w:rFonts w:ascii="Symbol" w:hAnsi="Symbol" w:hint="default"/>
      </w:rPr>
    </w:lvl>
    <w:lvl w:ilvl="1" w:tplc="DFC29128">
      <w:start w:val="1"/>
      <w:numFmt w:val="bullet"/>
      <w:lvlText w:val="o"/>
      <w:lvlJc w:val="left"/>
      <w:pPr>
        <w:ind w:left="1440" w:hanging="360"/>
      </w:pPr>
      <w:rPr>
        <w:rFonts w:ascii="Courier New" w:hAnsi="Courier New" w:hint="default"/>
      </w:rPr>
    </w:lvl>
    <w:lvl w:ilvl="2" w:tplc="17FEF1F8">
      <w:start w:val="1"/>
      <w:numFmt w:val="bullet"/>
      <w:lvlText w:val=""/>
      <w:lvlJc w:val="left"/>
      <w:pPr>
        <w:ind w:left="2160" w:hanging="360"/>
      </w:pPr>
      <w:rPr>
        <w:rFonts w:ascii="Wingdings" w:hAnsi="Wingdings" w:hint="default"/>
      </w:rPr>
    </w:lvl>
    <w:lvl w:ilvl="3" w:tplc="79263AA4">
      <w:start w:val="1"/>
      <w:numFmt w:val="bullet"/>
      <w:lvlText w:val=""/>
      <w:lvlJc w:val="left"/>
      <w:pPr>
        <w:ind w:left="2880" w:hanging="360"/>
      </w:pPr>
      <w:rPr>
        <w:rFonts w:ascii="Symbol" w:hAnsi="Symbol" w:hint="default"/>
      </w:rPr>
    </w:lvl>
    <w:lvl w:ilvl="4" w:tplc="F0BAB0E2">
      <w:start w:val="1"/>
      <w:numFmt w:val="bullet"/>
      <w:lvlText w:val="o"/>
      <w:lvlJc w:val="left"/>
      <w:pPr>
        <w:ind w:left="3600" w:hanging="360"/>
      </w:pPr>
      <w:rPr>
        <w:rFonts w:ascii="Courier New" w:hAnsi="Courier New" w:hint="default"/>
      </w:rPr>
    </w:lvl>
    <w:lvl w:ilvl="5" w:tplc="3D5441E6">
      <w:start w:val="1"/>
      <w:numFmt w:val="bullet"/>
      <w:lvlText w:val=""/>
      <w:lvlJc w:val="left"/>
      <w:pPr>
        <w:ind w:left="4320" w:hanging="360"/>
      </w:pPr>
      <w:rPr>
        <w:rFonts w:ascii="Wingdings" w:hAnsi="Wingdings" w:hint="default"/>
      </w:rPr>
    </w:lvl>
    <w:lvl w:ilvl="6" w:tplc="6ACEDBB2">
      <w:start w:val="1"/>
      <w:numFmt w:val="bullet"/>
      <w:lvlText w:val=""/>
      <w:lvlJc w:val="left"/>
      <w:pPr>
        <w:ind w:left="5040" w:hanging="360"/>
      </w:pPr>
      <w:rPr>
        <w:rFonts w:ascii="Symbol" w:hAnsi="Symbol" w:hint="default"/>
      </w:rPr>
    </w:lvl>
    <w:lvl w:ilvl="7" w:tplc="D8F832D4">
      <w:start w:val="1"/>
      <w:numFmt w:val="bullet"/>
      <w:lvlText w:val="o"/>
      <w:lvlJc w:val="left"/>
      <w:pPr>
        <w:ind w:left="5760" w:hanging="360"/>
      </w:pPr>
      <w:rPr>
        <w:rFonts w:ascii="Courier New" w:hAnsi="Courier New" w:hint="default"/>
      </w:rPr>
    </w:lvl>
    <w:lvl w:ilvl="8" w:tplc="58FC4BC2">
      <w:start w:val="1"/>
      <w:numFmt w:val="bullet"/>
      <w:lvlText w:val=""/>
      <w:lvlJc w:val="left"/>
      <w:pPr>
        <w:ind w:left="6480" w:hanging="360"/>
      </w:pPr>
      <w:rPr>
        <w:rFonts w:ascii="Wingdings" w:hAnsi="Wingdings" w:hint="default"/>
      </w:rPr>
    </w:lvl>
  </w:abstractNum>
  <w:abstractNum w:abstractNumId="16" w15:restartNumberingAfterBreak="0">
    <w:nsid w:val="490757F5"/>
    <w:multiLevelType w:val="hybridMultilevel"/>
    <w:tmpl w:val="5A84F8F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A1B33A4"/>
    <w:multiLevelType w:val="hybridMultilevel"/>
    <w:tmpl w:val="A65458A0"/>
    <w:lvl w:ilvl="0" w:tplc="1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8F119F"/>
    <w:multiLevelType w:val="hybridMultilevel"/>
    <w:tmpl w:val="46C8B8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8126EE"/>
    <w:multiLevelType w:val="hybridMultilevel"/>
    <w:tmpl w:val="5F9EA7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42D0969"/>
    <w:multiLevelType w:val="hybridMultilevel"/>
    <w:tmpl w:val="7CA42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0E4960"/>
    <w:multiLevelType w:val="hybridMultilevel"/>
    <w:tmpl w:val="96B8ACE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55C3622F"/>
    <w:multiLevelType w:val="hybridMultilevel"/>
    <w:tmpl w:val="BBDA551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3" w15:restartNumberingAfterBreak="0">
    <w:nsid w:val="56390DBB"/>
    <w:multiLevelType w:val="hybridMultilevel"/>
    <w:tmpl w:val="FD703F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8F17157"/>
    <w:multiLevelType w:val="hybridMultilevel"/>
    <w:tmpl w:val="AF6AF6D2"/>
    <w:lvl w:ilvl="0" w:tplc="18090001">
      <w:start w:val="1"/>
      <w:numFmt w:val="bullet"/>
      <w:lvlText w:val=""/>
      <w:lvlJc w:val="left"/>
      <w:pPr>
        <w:ind w:left="2790" w:hanging="360"/>
      </w:pPr>
      <w:rPr>
        <w:rFonts w:ascii="Symbol" w:hAnsi="Symbol" w:hint="default"/>
      </w:rPr>
    </w:lvl>
    <w:lvl w:ilvl="1" w:tplc="08090003" w:tentative="1">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cs="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cs="Courier New" w:hint="default"/>
      </w:rPr>
    </w:lvl>
    <w:lvl w:ilvl="8" w:tplc="08090005" w:tentative="1">
      <w:start w:val="1"/>
      <w:numFmt w:val="bullet"/>
      <w:lvlText w:val=""/>
      <w:lvlJc w:val="left"/>
      <w:pPr>
        <w:ind w:left="7830" w:hanging="360"/>
      </w:pPr>
      <w:rPr>
        <w:rFonts w:ascii="Wingdings" w:hAnsi="Wingdings" w:hint="default"/>
      </w:rPr>
    </w:lvl>
  </w:abstractNum>
  <w:abstractNum w:abstractNumId="25" w15:restartNumberingAfterBreak="0">
    <w:nsid w:val="59AA216C"/>
    <w:multiLevelType w:val="hybridMultilevel"/>
    <w:tmpl w:val="BA2A576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15:restartNumberingAfterBreak="0">
    <w:nsid w:val="5C445A34"/>
    <w:multiLevelType w:val="hybridMultilevel"/>
    <w:tmpl w:val="76703A9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15:restartNumberingAfterBreak="0">
    <w:nsid w:val="5DB35CF8"/>
    <w:multiLevelType w:val="hybridMultilevel"/>
    <w:tmpl w:val="CF626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FE2FCE"/>
    <w:multiLevelType w:val="hybridMultilevel"/>
    <w:tmpl w:val="4260C086"/>
    <w:lvl w:ilvl="0" w:tplc="1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15:restartNumberingAfterBreak="0">
    <w:nsid w:val="61425EF9"/>
    <w:multiLevelType w:val="hybridMultilevel"/>
    <w:tmpl w:val="01580870"/>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0" w15:restartNumberingAfterBreak="0">
    <w:nsid w:val="667E362A"/>
    <w:multiLevelType w:val="hybridMultilevel"/>
    <w:tmpl w:val="74545B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6906941"/>
    <w:multiLevelType w:val="hybridMultilevel"/>
    <w:tmpl w:val="416AE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35595A"/>
    <w:multiLevelType w:val="hybridMultilevel"/>
    <w:tmpl w:val="25D6CA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0A23B1C"/>
    <w:multiLevelType w:val="hybridMultilevel"/>
    <w:tmpl w:val="A64EA242"/>
    <w:lvl w:ilvl="0" w:tplc="449EC648">
      <w:start w:val="1"/>
      <w:numFmt w:val="bullet"/>
      <w:lvlText w:val=""/>
      <w:lvlJc w:val="left"/>
      <w:pPr>
        <w:ind w:left="720" w:hanging="360"/>
      </w:pPr>
      <w:rPr>
        <w:rFonts w:ascii="Symbol" w:hAnsi="Symbol" w:hint="default"/>
      </w:rPr>
    </w:lvl>
    <w:lvl w:ilvl="1" w:tplc="633A0BF0">
      <w:start w:val="1"/>
      <w:numFmt w:val="bullet"/>
      <w:lvlText w:val="o"/>
      <w:lvlJc w:val="left"/>
      <w:pPr>
        <w:ind w:left="1440" w:hanging="360"/>
      </w:pPr>
      <w:rPr>
        <w:rFonts w:ascii="Courier New" w:hAnsi="Courier New" w:hint="default"/>
      </w:rPr>
    </w:lvl>
    <w:lvl w:ilvl="2" w:tplc="7794D1C4">
      <w:start w:val="1"/>
      <w:numFmt w:val="bullet"/>
      <w:lvlText w:val=""/>
      <w:lvlJc w:val="left"/>
      <w:pPr>
        <w:ind w:left="2160" w:hanging="360"/>
      </w:pPr>
      <w:rPr>
        <w:rFonts w:ascii="Wingdings" w:hAnsi="Wingdings" w:hint="default"/>
      </w:rPr>
    </w:lvl>
    <w:lvl w:ilvl="3" w:tplc="0C768F40">
      <w:start w:val="1"/>
      <w:numFmt w:val="bullet"/>
      <w:lvlText w:val=""/>
      <w:lvlJc w:val="left"/>
      <w:pPr>
        <w:ind w:left="2880" w:hanging="360"/>
      </w:pPr>
      <w:rPr>
        <w:rFonts w:ascii="Symbol" w:hAnsi="Symbol" w:hint="default"/>
      </w:rPr>
    </w:lvl>
    <w:lvl w:ilvl="4" w:tplc="019C30E6">
      <w:start w:val="1"/>
      <w:numFmt w:val="bullet"/>
      <w:lvlText w:val="o"/>
      <w:lvlJc w:val="left"/>
      <w:pPr>
        <w:ind w:left="3600" w:hanging="360"/>
      </w:pPr>
      <w:rPr>
        <w:rFonts w:ascii="Courier New" w:hAnsi="Courier New" w:hint="default"/>
      </w:rPr>
    </w:lvl>
    <w:lvl w:ilvl="5" w:tplc="30C0AEAA">
      <w:start w:val="1"/>
      <w:numFmt w:val="bullet"/>
      <w:lvlText w:val=""/>
      <w:lvlJc w:val="left"/>
      <w:pPr>
        <w:ind w:left="4320" w:hanging="360"/>
      </w:pPr>
      <w:rPr>
        <w:rFonts w:ascii="Wingdings" w:hAnsi="Wingdings" w:hint="default"/>
      </w:rPr>
    </w:lvl>
    <w:lvl w:ilvl="6" w:tplc="24F06176">
      <w:start w:val="1"/>
      <w:numFmt w:val="bullet"/>
      <w:lvlText w:val=""/>
      <w:lvlJc w:val="left"/>
      <w:pPr>
        <w:ind w:left="5040" w:hanging="360"/>
      </w:pPr>
      <w:rPr>
        <w:rFonts w:ascii="Symbol" w:hAnsi="Symbol" w:hint="default"/>
      </w:rPr>
    </w:lvl>
    <w:lvl w:ilvl="7" w:tplc="6FE05AA6">
      <w:start w:val="1"/>
      <w:numFmt w:val="bullet"/>
      <w:lvlText w:val="o"/>
      <w:lvlJc w:val="left"/>
      <w:pPr>
        <w:ind w:left="5760" w:hanging="360"/>
      </w:pPr>
      <w:rPr>
        <w:rFonts w:ascii="Courier New" w:hAnsi="Courier New" w:hint="default"/>
      </w:rPr>
    </w:lvl>
    <w:lvl w:ilvl="8" w:tplc="2BACBC84">
      <w:start w:val="1"/>
      <w:numFmt w:val="bullet"/>
      <w:lvlText w:val=""/>
      <w:lvlJc w:val="left"/>
      <w:pPr>
        <w:ind w:left="6480" w:hanging="360"/>
      </w:pPr>
      <w:rPr>
        <w:rFonts w:ascii="Wingdings" w:hAnsi="Wingdings" w:hint="default"/>
      </w:rPr>
    </w:lvl>
  </w:abstractNum>
  <w:abstractNum w:abstractNumId="34" w15:restartNumberingAfterBreak="0">
    <w:nsid w:val="70F537EC"/>
    <w:multiLevelType w:val="hybridMultilevel"/>
    <w:tmpl w:val="2B7825D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5" w15:restartNumberingAfterBreak="0">
    <w:nsid w:val="71ED53BC"/>
    <w:multiLevelType w:val="hybridMultilevel"/>
    <w:tmpl w:val="4458609E"/>
    <w:lvl w:ilvl="0" w:tplc="231653EE">
      <w:start w:val="1"/>
      <w:numFmt w:val="bullet"/>
      <w:lvlText w:val=""/>
      <w:lvlJc w:val="left"/>
      <w:pPr>
        <w:ind w:left="720" w:hanging="360"/>
      </w:pPr>
      <w:rPr>
        <w:rFonts w:ascii="Symbol" w:hAnsi="Symbol" w:hint="default"/>
      </w:rPr>
    </w:lvl>
    <w:lvl w:ilvl="1" w:tplc="641C1194">
      <w:start w:val="1"/>
      <w:numFmt w:val="bullet"/>
      <w:lvlText w:val="o"/>
      <w:lvlJc w:val="left"/>
      <w:pPr>
        <w:ind w:left="1440" w:hanging="360"/>
      </w:pPr>
      <w:rPr>
        <w:rFonts w:ascii="Courier New" w:hAnsi="Courier New" w:hint="default"/>
      </w:rPr>
    </w:lvl>
    <w:lvl w:ilvl="2" w:tplc="E1AAF534">
      <w:start w:val="1"/>
      <w:numFmt w:val="bullet"/>
      <w:lvlText w:val=""/>
      <w:lvlJc w:val="left"/>
      <w:pPr>
        <w:ind w:left="2160" w:hanging="360"/>
      </w:pPr>
      <w:rPr>
        <w:rFonts w:ascii="Wingdings" w:hAnsi="Wingdings" w:hint="default"/>
      </w:rPr>
    </w:lvl>
    <w:lvl w:ilvl="3" w:tplc="7910C99A">
      <w:start w:val="1"/>
      <w:numFmt w:val="bullet"/>
      <w:lvlText w:val=""/>
      <w:lvlJc w:val="left"/>
      <w:pPr>
        <w:ind w:left="2880" w:hanging="360"/>
      </w:pPr>
      <w:rPr>
        <w:rFonts w:ascii="Symbol" w:hAnsi="Symbol" w:hint="default"/>
      </w:rPr>
    </w:lvl>
    <w:lvl w:ilvl="4" w:tplc="BDC47BB0">
      <w:start w:val="1"/>
      <w:numFmt w:val="bullet"/>
      <w:lvlText w:val="o"/>
      <w:lvlJc w:val="left"/>
      <w:pPr>
        <w:ind w:left="3600" w:hanging="360"/>
      </w:pPr>
      <w:rPr>
        <w:rFonts w:ascii="Courier New" w:hAnsi="Courier New" w:hint="default"/>
      </w:rPr>
    </w:lvl>
    <w:lvl w:ilvl="5" w:tplc="6F56A71C">
      <w:start w:val="1"/>
      <w:numFmt w:val="bullet"/>
      <w:lvlText w:val=""/>
      <w:lvlJc w:val="left"/>
      <w:pPr>
        <w:ind w:left="4320" w:hanging="360"/>
      </w:pPr>
      <w:rPr>
        <w:rFonts w:ascii="Wingdings" w:hAnsi="Wingdings" w:hint="default"/>
      </w:rPr>
    </w:lvl>
    <w:lvl w:ilvl="6" w:tplc="901AAE22">
      <w:start w:val="1"/>
      <w:numFmt w:val="bullet"/>
      <w:lvlText w:val=""/>
      <w:lvlJc w:val="left"/>
      <w:pPr>
        <w:ind w:left="5040" w:hanging="360"/>
      </w:pPr>
      <w:rPr>
        <w:rFonts w:ascii="Symbol" w:hAnsi="Symbol" w:hint="default"/>
      </w:rPr>
    </w:lvl>
    <w:lvl w:ilvl="7" w:tplc="C0CE3C48">
      <w:start w:val="1"/>
      <w:numFmt w:val="bullet"/>
      <w:lvlText w:val="o"/>
      <w:lvlJc w:val="left"/>
      <w:pPr>
        <w:ind w:left="5760" w:hanging="360"/>
      </w:pPr>
      <w:rPr>
        <w:rFonts w:ascii="Courier New" w:hAnsi="Courier New" w:hint="default"/>
      </w:rPr>
    </w:lvl>
    <w:lvl w:ilvl="8" w:tplc="E70C3D90">
      <w:start w:val="1"/>
      <w:numFmt w:val="bullet"/>
      <w:lvlText w:val=""/>
      <w:lvlJc w:val="left"/>
      <w:pPr>
        <w:ind w:left="6480" w:hanging="360"/>
      </w:pPr>
      <w:rPr>
        <w:rFonts w:ascii="Wingdings" w:hAnsi="Wingdings" w:hint="default"/>
      </w:rPr>
    </w:lvl>
  </w:abstractNum>
  <w:abstractNum w:abstractNumId="36" w15:restartNumberingAfterBreak="0">
    <w:nsid w:val="729636F5"/>
    <w:multiLevelType w:val="hybridMultilevel"/>
    <w:tmpl w:val="09E6323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7" w15:restartNumberingAfterBreak="0">
    <w:nsid w:val="762367AE"/>
    <w:multiLevelType w:val="hybridMultilevel"/>
    <w:tmpl w:val="6EEE2D20"/>
    <w:lvl w:ilvl="0" w:tplc="9E0A7772">
      <w:start w:val="1"/>
      <w:numFmt w:val="bullet"/>
      <w:pStyle w:val="PT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F44B0C"/>
    <w:multiLevelType w:val="hybridMultilevel"/>
    <w:tmpl w:val="A14C90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92C513B"/>
    <w:multiLevelType w:val="hybridMultilevel"/>
    <w:tmpl w:val="B3AC4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3F4263"/>
    <w:multiLevelType w:val="hybridMultilevel"/>
    <w:tmpl w:val="08C23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95571A"/>
    <w:multiLevelType w:val="multilevel"/>
    <w:tmpl w:val="7DC68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5"/>
  </w:num>
  <w:num w:numId="3">
    <w:abstractNumId w:val="35"/>
  </w:num>
  <w:num w:numId="4">
    <w:abstractNumId w:val="13"/>
  </w:num>
  <w:num w:numId="5">
    <w:abstractNumId w:val="13"/>
    <w:lvlOverride w:ilvl="0">
      <w:startOverride w:val="5"/>
    </w:lvlOverride>
  </w:num>
  <w:num w:numId="6">
    <w:abstractNumId w:val="13"/>
    <w:lvlOverride w:ilvl="0">
      <w:startOverride w:val="8"/>
    </w:lvlOverride>
  </w:num>
  <w:num w:numId="7">
    <w:abstractNumId w:val="13"/>
    <w:lvlOverride w:ilvl="0">
      <w:startOverride w:val="11"/>
    </w:lvlOverride>
  </w:num>
  <w:num w:numId="8">
    <w:abstractNumId w:val="16"/>
  </w:num>
  <w:num w:numId="9">
    <w:abstractNumId w:val="23"/>
  </w:num>
  <w:num w:numId="10">
    <w:abstractNumId w:val="32"/>
  </w:num>
  <w:num w:numId="11">
    <w:abstractNumId w:val="0"/>
  </w:num>
  <w:num w:numId="12">
    <w:abstractNumId w:val="21"/>
  </w:num>
  <w:num w:numId="13">
    <w:abstractNumId w:val="36"/>
  </w:num>
  <w:num w:numId="14">
    <w:abstractNumId w:val="25"/>
  </w:num>
  <w:num w:numId="15">
    <w:abstractNumId w:val="1"/>
  </w:num>
  <w:num w:numId="16">
    <w:abstractNumId w:val="26"/>
  </w:num>
  <w:num w:numId="17">
    <w:abstractNumId w:val="34"/>
  </w:num>
  <w:num w:numId="18">
    <w:abstractNumId w:val="3"/>
  </w:num>
  <w:num w:numId="19">
    <w:abstractNumId w:val="7"/>
  </w:num>
  <w:num w:numId="20">
    <w:abstractNumId w:val="29"/>
  </w:num>
  <w:num w:numId="21">
    <w:abstractNumId w:val="13"/>
    <w:lvlOverride w:ilvl="0">
      <w:startOverride w:val="6"/>
    </w:lvlOverride>
  </w:num>
  <w:num w:numId="22">
    <w:abstractNumId w:val="20"/>
  </w:num>
  <w:num w:numId="23">
    <w:abstractNumId w:val="12"/>
  </w:num>
  <w:num w:numId="24">
    <w:abstractNumId w:val="5"/>
  </w:num>
  <w:num w:numId="25">
    <w:abstractNumId w:val="22"/>
  </w:num>
  <w:num w:numId="26">
    <w:abstractNumId w:val="6"/>
  </w:num>
  <w:num w:numId="27">
    <w:abstractNumId w:val="24"/>
  </w:num>
  <w:num w:numId="28">
    <w:abstractNumId w:val="9"/>
  </w:num>
  <w:num w:numId="29">
    <w:abstractNumId w:val="40"/>
  </w:num>
  <w:num w:numId="30">
    <w:abstractNumId w:val="28"/>
  </w:num>
  <w:num w:numId="31">
    <w:abstractNumId w:val="17"/>
  </w:num>
  <w:num w:numId="32">
    <w:abstractNumId w:val="4"/>
  </w:num>
  <w:num w:numId="33">
    <w:abstractNumId w:val="27"/>
  </w:num>
  <w:num w:numId="34">
    <w:abstractNumId w:val="19"/>
  </w:num>
  <w:num w:numId="35">
    <w:abstractNumId w:val="8"/>
  </w:num>
  <w:num w:numId="36">
    <w:abstractNumId w:val="10"/>
  </w:num>
  <w:num w:numId="37">
    <w:abstractNumId w:val="11"/>
  </w:num>
  <w:num w:numId="38">
    <w:abstractNumId w:val="14"/>
  </w:num>
  <w:num w:numId="39">
    <w:abstractNumId w:val="39"/>
  </w:num>
  <w:num w:numId="40">
    <w:abstractNumId w:val="31"/>
  </w:num>
  <w:num w:numId="41">
    <w:abstractNumId w:val="18"/>
  </w:num>
  <w:num w:numId="42">
    <w:abstractNumId w:val="37"/>
  </w:num>
  <w:num w:numId="43">
    <w:abstractNumId w:val="2"/>
  </w:num>
  <w:num w:numId="44">
    <w:abstractNumId w:val="41"/>
  </w:num>
  <w:num w:numId="45">
    <w:abstractNumId w:val="38"/>
  </w:num>
  <w:num w:numId="46">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4F21"/>
    <w:rsid w:val="000062B3"/>
    <w:rsid w:val="00010046"/>
    <w:rsid w:val="0001445C"/>
    <w:rsid w:val="000153D3"/>
    <w:rsid w:val="000310DF"/>
    <w:rsid w:val="00032A37"/>
    <w:rsid w:val="00034D1B"/>
    <w:rsid w:val="00036327"/>
    <w:rsid w:val="0004346F"/>
    <w:rsid w:val="00064332"/>
    <w:rsid w:val="000672BA"/>
    <w:rsid w:val="0007346F"/>
    <w:rsid w:val="000766D8"/>
    <w:rsid w:val="0008345F"/>
    <w:rsid w:val="00085123"/>
    <w:rsid w:val="0008592A"/>
    <w:rsid w:val="0008748E"/>
    <w:rsid w:val="00091079"/>
    <w:rsid w:val="00091BC5"/>
    <w:rsid w:val="00095C1F"/>
    <w:rsid w:val="000B1F3F"/>
    <w:rsid w:val="000B20A7"/>
    <w:rsid w:val="000C514B"/>
    <w:rsid w:val="000D06B9"/>
    <w:rsid w:val="000E3931"/>
    <w:rsid w:val="000E4E9C"/>
    <w:rsid w:val="000F048B"/>
    <w:rsid w:val="000F6D8E"/>
    <w:rsid w:val="001101E0"/>
    <w:rsid w:val="001109E7"/>
    <w:rsid w:val="00111FB6"/>
    <w:rsid w:val="0011622E"/>
    <w:rsid w:val="00117C2F"/>
    <w:rsid w:val="00130C33"/>
    <w:rsid w:val="00141777"/>
    <w:rsid w:val="00144221"/>
    <w:rsid w:val="00150B16"/>
    <w:rsid w:val="00155670"/>
    <w:rsid w:val="001600B9"/>
    <w:rsid w:val="0017034D"/>
    <w:rsid w:val="001721F7"/>
    <w:rsid w:val="001802D4"/>
    <w:rsid w:val="00186A02"/>
    <w:rsid w:val="0018714B"/>
    <w:rsid w:val="0019124F"/>
    <w:rsid w:val="0019162A"/>
    <w:rsid w:val="0019508A"/>
    <w:rsid w:val="001A1E76"/>
    <w:rsid w:val="001A3B6D"/>
    <w:rsid w:val="001A6913"/>
    <w:rsid w:val="001B6D6B"/>
    <w:rsid w:val="001C422F"/>
    <w:rsid w:val="001D481F"/>
    <w:rsid w:val="001D5D99"/>
    <w:rsid w:val="001E2ECC"/>
    <w:rsid w:val="001E65F4"/>
    <w:rsid w:val="001F1FDB"/>
    <w:rsid w:val="002044D9"/>
    <w:rsid w:val="00207831"/>
    <w:rsid w:val="00211477"/>
    <w:rsid w:val="002119C2"/>
    <w:rsid w:val="00223446"/>
    <w:rsid w:val="0022398F"/>
    <w:rsid w:val="00226717"/>
    <w:rsid w:val="00227632"/>
    <w:rsid w:val="002277A0"/>
    <w:rsid w:val="00230774"/>
    <w:rsid w:val="0024246A"/>
    <w:rsid w:val="00243AFD"/>
    <w:rsid w:val="00244BBF"/>
    <w:rsid w:val="00255719"/>
    <w:rsid w:val="00270F3D"/>
    <w:rsid w:val="00296FBE"/>
    <w:rsid w:val="002A1BA6"/>
    <w:rsid w:val="002A3C90"/>
    <w:rsid w:val="002B4CDD"/>
    <w:rsid w:val="002B5202"/>
    <w:rsid w:val="002C23F8"/>
    <w:rsid w:val="002C38B5"/>
    <w:rsid w:val="002D38B6"/>
    <w:rsid w:val="002D7AA6"/>
    <w:rsid w:val="002E0BDB"/>
    <w:rsid w:val="002E4070"/>
    <w:rsid w:val="002F1705"/>
    <w:rsid w:val="002F45E3"/>
    <w:rsid w:val="00305DF6"/>
    <w:rsid w:val="00314DC7"/>
    <w:rsid w:val="00316EBE"/>
    <w:rsid w:val="0032163B"/>
    <w:rsid w:val="00331118"/>
    <w:rsid w:val="003416A1"/>
    <w:rsid w:val="003432DF"/>
    <w:rsid w:val="00346288"/>
    <w:rsid w:val="003551E3"/>
    <w:rsid w:val="003569E3"/>
    <w:rsid w:val="00366560"/>
    <w:rsid w:val="003708D2"/>
    <w:rsid w:val="00370B8C"/>
    <w:rsid w:val="00371D0E"/>
    <w:rsid w:val="00372CE9"/>
    <w:rsid w:val="00380799"/>
    <w:rsid w:val="00382F41"/>
    <w:rsid w:val="00384193"/>
    <w:rsid w:val="0038741F"/>
    <w:rsid w:val="003A4394"/>
    <w:rsid w:val="003A7D00"/>
    <w:rsid w:val="003C22FD"/>
    <w:rsid w:val="003C24DD"/>
    <w:rsid w:val="003C2BF2"/>
    <w:rsid w:val="003D046C"/>
    <w:rsid w:val="003D5402"/>
    <w:rsid w:val="003E0376"/>
    <w:rsid w:val="003E1668"/>
    <w:rsid w:val="003E4438"/>
    <w:rsid w:val="00401BA4"/>
    <w:rsid w:val="00401F7E"/>
    <w:rsid w:val="00404559"/>
    <w:rsid w:val="0042063F"/>
    <w:rsid w:val="0042420B"/>
    <w:rsid w:val="0043218F"/>
    <w:rsid w:val="0043278F"/>
    <w:rsid w:val="004370A1"/>
    <w:rsid w:val="0043747F"/>
    <w:rsid w:val="00441167"/>
    <w:rsid w:val="004476DA"/>
    <w:rsid w:val="00453C38"/>
    <w:rsid w:val="00461ACB"/>
    <w:rsid w:val="004658DB"/>
    <w:rsid w:val="00471439"/>
    <w:rsid w:val="00475D77"/>
    <w:rsid w:val="0047698B"/>
    <w:rsid w:val="00480120"/>
    <w:rsid w:val="004802FB"/>
    <w:rsid w:val="00492452"/>
    <w:rsid w:val="0049312C"/>
    <w:rsid w:val="00493AD3"/>
    <w:rsid w:val="00496FCE"/>
    <w:rsid w:val="004A68E3"/>
    <w:rsid w:val="004D1590"/>
    <w:rsid w:val="004D4306"/>
    <w:rsid w:val="004E490F"/>
    <w:rsid w:val="00506611"/>
    <w:rsid w:val="00507EEF"/>
    <w:rsid w:val="0051514B"/>
    <w:rsid w:val="00516A39"/>
    <w:rsid w:val="0053700E"/>
    <w:rsid w:val="0054000A"/>
    <w:rsid w:val="0054688B"/>
    <w:rsid w:val="00561649"/>
    <w:rsid w:val="00567613"/>
    <w:rsid w:val="00567673"/>
    <w:rsid w:val="005738FB"/>
    <w:rsid w:val="00574F02"/>
    <w:rsid w:val="00584085"/>
    <w:rsid w:val="00586E77"/>
    <w:rsid w:val="005A0934"/>
    <w:rsid w:val="005B33D5"/>
    <w:rsid w:val="005B5D3D"/>
    <w:rsid w:val="005C1E87"/>
    <w:rsid w:val="005C5212"/>
    <w:rsid w:val="005C75BB"/>
    <w:rsid w:val="005D13D7"/>
    <w:rsid w:val="005D2405"/>
    <w:rsid w:val="005D610A"/>
    <w:rsid w:val="005E40C6"/>
    <w:rsid w:val="005E56A3"/>
    <w:rsid w:val="005E6068"/>
    <w:rsid w:val="005F6ABB"/>
    <w:rsid w:val="005F7625"/>
    <w:rsid w:val="006053C4"/>
    <w:rsid w:val="0061075A"/>
    <w:rsid w:val="00613C5B"/>
    <w:rsid w:val="00617768"/>
    <w:rsid w:val="00617EB5"/>
    <w:rsid w:val="00632B89"/>
    <w:rsid w:val="0064409C"/>
    <w:rsid w:val="00654059"/>
    <w:rsid w:val="006809A8"/>
    <w:rsid w:val="006862D6"/>
    <w:rsid w:val="006A00EB"/>
    <w:rsid w:val="006B6ADB"/>
    <w:rsid w:val="006C1623"/>
    <w:rsid w:val="006C60CD"/>
    <w:rsid w:val="006D2E5C"/>
    <w:rsid w:val="006D4C2F"/>
    <w:rsid w:val="006D5712"/>
    <w:rsid w:val="006D59A4"/>
    <w:rsid w:val="006D666B"/>
    <w:rsid w:val="006E0BEC"/>
    <w:rsid w:val="006E17A1"/>
    <w:rsid w:val="0070050D"/>
    <w:rsid w:val="00703DCB"/>
    <w:rsid w:val="007049CC"/>
    <w:rsid w:val="0071026E"/>
    <w:rsid w:val="00721996"/>
    <w:rsid w:val="0072675C"/>
    <w:rsid w:val="00731D7C"/>
    <w:rsid w:val="00741D5C"/>
    <w:rsid w:val="00750082"/>
    <w:rsid w:val="00753F27"/>
    <w:rsid w:val="00755C8D"/>
    <w:rsid w:val="007644E3"/>
    <w:rsid w:val="00771988"/>
    <w:rsid w:val="00771CF1"/>
    <w:rsid w:val="00786A86"/>
    <w:rsid w:val="0079430D"/>
    <w:rsid w:val="007A0975"/>
    <w:rsid w:val="007C5CBB"/>
    <w:rsid w:val="007D59A1"/>
    <w:rsid w:val="007F0182"/>
    <w:rsid w:val="00806FFF"/>
    <w:rsid w:val="00811A5B"/>
    <w:rsid w:val="00826C93"/>
    <w:rsid w:val="00827575"/>
    <w:rsid w:val="008302A7"/>
    <w:rsid w:val="008311E8"/>
    <w:rsid w:val="008360C4"/>
    <w:rsid w:val="00840098"/>
    <w:rsid w:val="0084082D"/>
    <w:rsid w:val="00853208"/>
    <w:rsid w:val="00855683"/>
    <w:rsid w:val="0085721F"/>
    <w:rsid w:val="00862E72"/>
    <w:rsid w:val="00867323"/>
    <w:rsid w:val="00872DB1"/>
    <w:rsid w:val="008754D9"/>
    <w:rsid w:val="0088094A"/>
    <w:rsid w:val="00885B7C"/>
    <w:rsid w:val="00891BAD"/>
    <w:rsid w:val="008A07C3"/>
    <w:rsid w:val="008A195A"/>
    <w:rsid w:val="008A20A8"/>
    <w:rsid w:val="008A3832"/>
    <w:rsid w:val="008A5C40"/>
    <w:rsid w:val="008C2501"/>
    <w:rsid w:val="008D78E9"/>
    <w:rsid w:val="008E6CDB"/>
    <w:rsid w:val="008F6060"/>
    <w:rsid w:val="00907D18"/>
    <w:rsid w:val="0091169A"/>
    <w:rsid w:val="00916D61"/>
    <w:rsid w:val="009173EB"/>
    <w:rsid w:val="00922D3E"/>
    <w:rsid w:val="00927384"/>
    <w:rsid w:val="009443F4"/>
    <w:rsid w:val="00964FF7"/>
    <w:rsid w:val="00971EA7"/>
    <w:rsid w:val="00974300"/>
    <w:rsid w:val="009801ED"/>
    <w:rsid w:val="00982767"/>
    <w:rsid w:val="009866FD"/>
    <w:rsid w:val="00986E3F"/>
    <w:rsid w:val="00993EF7"/>
    <w:rsid w:val="00997AA3"/>
    <w:rsid w:val="009A50C2"/>
    <w:rsid w:val="009B19C2"/>
    <w:rsid w:val="009B3987"/>
    <w:rsid w:val="009C133E"/>
    <w:rsid w:val="009C1DE7"/>
    <w:rsid w:val="009D0367"/>
    <w:rsid w:val="009D2276"/>
    <w:rsid w:val="00A03395"/>
    <w:rsid w:val="00A03956"/>
    <w:rsid w:val="00A10867"/>
    <w:rsid w:val="00A124B2"/>
    <w:rsid w:val="00A14FEF"/>
    <w:rsid w:val="00A1522F"/>
    <w:rsid w:val="00A41744"/>
    <w:rsid w:val="00A465B1"/>
    <w:rsid w:val="00A5340C"/>
    <w:rsid w:val="00A64E65"/>
    <w:rsid w:val="00A70291"/>
    <w:rsid w:val="00A70D19"/>
    <w:rsid w:val="00A75F9C"/>
    <w:rsid w:val="00A84B8F"/>
    <w:rsid w:val="00A9355D"/>
    <w:rsid w:val="00AA7FC5"/>
    <w:rsid w:val="00AB0571"/>
    <w:rsid w:val="00AB6AF5"/>
    <w:rsid w:val="00AD6475"/>
    <w:rsid w:val="00AD7CEE"/>
    <w:rsid w:val="00AE0B79"/>
    <w:rsid w:val="00AE250A"/>
    <w:rsid w:val="00AE2951"/>
    <w:rsid w:val="00AE46B7"/>
    <w:rsid w:val="00AE5882"/>
    <w:rsid w:val="00AF1911"/>
    <w:rsid w:val="00AF6043"/>
    <w:rsid w:val="00B159E3"/>
    <w:rsid w:val="00B161D4"/>
    <w:rsid w:val="00B21A4C"/>
    <w:rsid w:val="00B25B94"/>
    <w:rsid w:val="00B273F8"/>
    <w:rsid w:val="00B31206"/>
    <w:rsid w:val="00B35E13"/>
    <w:rsid w:val="00B41AB5"/>
    <w:rsid w:val="00B50FA9"/>
    <w:rsid w:val="00B605DB"/>
    <w:rsid w:val="00B6060A"/>
    <w:rsid w:val="00B6612D"/>
    <w:rsid w:val="00B66DE7"/>
    <w:rsid w:val="00B6781F"/>
    <w:rsid w:val="00B86F91"/>
    <w:rsid w:val="00B9055C"/>
    <w:rsid w:val="00B918F7"/>
    <w:rsid w:val="00B937D7"/>
    <w:rsid w:val="00BB0950"/>
    <w:rsid w:val="00BB1575"/>
    <w:rsid w:val="00BB34F7"/>
    <w:rsid w:val="00BC09B8"/>
    <w:rsid w:val="00BC36B8"/>
    <w:rsid w:val="00BD157C"/>
    <w:rsid w:val="00BD31C3"/>
    <w:rsid w:val="00BF41DF"/>
    <w:rsid w:val="00C00F22"/>
    <w:rsid w:val="00C034D3"/>
    <w:rsid w:val="00C04481"/>
    <w:rsid w:val="00C27FBB"/>
    <w:rsid w:val="00C305C0"/>
    <w:rsid w:val="00C31490"/>
    <w:rsid w:val="00C314C7"/>
    <w:rsid w:val="00C374CC"/>
    <w:rsid w:val="00C51A90"/>
    <w:rsid w:val="00C7048A"/>
    <w:rsid w:val="00C70AB5"/>
    <w:rsid w:val="00C755EF"/>
    <w:rsid w:val="00C80BF6"/>
    <w:rsid w:val="00C87D7B"/>
    <w:rsid w:val="00C91B8A"/>
    <w:rsid w:val="00C92DB7"/>
    <w:rsid w:val="00CA318A"/>
    <w:rsid w:val="00CA5FBE"/>
    <w:rsid w:val="00CB4412"/>
    <w:rsid w:val="00CC4123"/>
    <w:rsid w:val="00CD4288"/>
    <w:rsid w:val="00CF2C98"/>
    <w:rsid w:val="00CF7682"/>
    <w:rsid w:val="00D0019D"/>
    <w:rsid w:val="00D007B1"/>
    <w:rsid w:val="00D01CFD"/>
    <w:rsid w:val="00D03AF6"/>
    <w:rsid w:val="00D05DF4"/>
    <w:rsid w:val="00D06475"/>
    <w:rsid w:val="00D149F1"/>
    <w:rsid w:val="00D2654B"/>
    <w:rsid w:val="00D344C1"/>
    <w:rsid w:val="00D56454"/>
    <w:rsid w:val="00D60B6A"/>
    <w:rsid w:val="00D750F8"/>
    <w:rsid w:val="00D75BDF"/>
    <w:rsid w:val="00D916CA"/>
    <w:rsid w:val="00DA7E5A"/>
    <w:rsid w:val="00DB7EC5"/>
    <w:rsid w:val="00DC1BB3"/>
    <w:rsid w:val="00DC3CBA"/>
    <w:rsid w:val="00DD2DE9"/>
    <w:rsid w:val="00DD38D4"/>
    <w:rsid w:val="00DE02CA"/>
    <w:rsid w:val="00DF1F07"/>
    <w:rsid w:val="00DF7FA3"/>
    <w:rsid w:val="00E11FC9"/>
    <w:rsid w:val="00E135D9"/>
    <w:rsid w:val="00E16631"/>
    <w:rsid w:val="00E245BD"/>
    <w:rsid w:val="00E36F7F"/>
    <w:rsid w:val="00E52116"/>
    <w:rsid w:val="00E60095"/>
    <w:rsid w:val="00E61870"/>
    <w:rsid w:val="00E62801"/>
    <w:rsid w:val="00E6403E"/>
    <w:rsid w:val="00E648C2"/>
    <w:rsid w:val="00E67387"/>
    <w:rsid w:val="00E746DB"/>
    <w:rsid w:val="00E90B2B"/>
    <w:rsid w:val="00E919AE"/>
    <w:rsid w:val="00E93327"/>
    <w:rsid w:val="00E94B4E"/>
    <w:rsid w:val="00EA4BC9"/>
    <w:rsid w:val="00EA7F1D"/>
    <w:rsid w:val="00EB441F"/>
    <w:rsid w:val="00EB6155"/>
    <w:rsid w:val="00EB6A61"/>
    <w:rsid w:val="00EC52A4"/>
    <w:rsid w:val="00EE008C"/>
    <w:rsid w:val="00EE14B2"/>
    <w:rsid w:val="00EE6384"/>
    <w:rsid w:val="00EE6D34"/>
    <w:rsid w:val="00EE70B5"/>
    <w:rsid w:val="00EF02C2"/>
    <w:rsid w:val="00EF1361"/>
    <w:rsid w:val="00F217D9"/>
    <w:rsid w:val="00F4064D"/>
    <w:rsid w:val="00F41697"/>
    <w:rsid w:val="00F43CEF"/>
    <w:rsid w:val="00F43DE7"/>
    <w:rsid w:val="00F465F9"/>
    <w:rsid w:val="00F60EFD"/>
    <w:rsid w:val="00F74214"/>
    <w:rsid w:val="00F74742"/>
    <w:rsid w:val="00F77B50"/>
    <w:rsid w:val="00F8129C"/>
    <w:rsid w:val="00F837C4"/>
    <w:rsid w:val="00F94949"/>
    <w:rsid w:val="00FA6BBA"/>
    <w:rsid w:val="00FA7BC3"/>
    <w:rsid w:val="00FB3203"/>
    <w:rsid w:val="00FC57CA"/>
    <w:rsid w:val="00FC5DC5"/>
    <w:rsid w:val="00FC5E33"/>
    <w:rsid w:val="00FD11DB"/>
    <w:rsid w:val="00FD21A7"/>
    <w:rsid w:val="00FD4F21"/>
    <w:rsid w:val="00FE0C1C"/>
    <w:rsid w:val="00FE4C34"/>
    <w:rsid w:val="00FE64F9"/>
    <w:rsid w:val="00FF45B6"/>
    <w:rsid w:val="1423477E"/>
    <w:rsid w:val="428DFA54"/>
    <w:rsid w:val="696DA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A73191"/>
  <w15:docId w15:val="{9D695F25-6758-4C16-B06C-40E61C5D7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D1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FD4F2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D4F21"/>
    <w:pPr>
      <w:keepNext/>
      <w:keepLines/>
      <w:numPr>
        <w:numId w:val="4"/>
      </w:numPr>
      <w:spacing w:before="40"/>
      <w:outlineLvl w:val="1"/>
    </w:pPr>
    <w:rPr>
      <w:rFonts w:eastAsiaTheme="majorEastAsia" w:cstheme="majorBidi"/>
      <w:b/>
      <w:szCs w:val="26"/>
    </w:rPr>
  </w:style>
  <w:style w:type="paragraph" w:styleId="Heading3">
    <w:name w:val="heading 3"/>
    <w:aliases w:val="PT Subheading"/>
    <w:basedOn w:val="Normal"/>
    <w:next w:val="Normal"/>
    <w:link w:val="Heading3Char"/>
    <w:uiPriority w:val="9"/>
    <w:unhideWhenUsed/>
    <w:qFormat/>
    <w:rsid w:val="00703DCB"/>
    <w:pPr>
      <w:keepNext/>
      <w:keepLines/>
      <w:spacing w:before="360" w:after="120" w:line="276" w:lineRule="auto"/>
      <w:outlineLvl w:val="2"/>
    </w:pPr>
    <w:rPr>
      <w:rFonts w:ascii="Comic Sans MS" w:eastAsiaTheme="majorEastAsia" w:hAnsi="Comic Sans MS" w:cstheme="majorBidi"/>
      <w:b/>
      <w:szCs w:val="26"/>
      <w:u w:val="single"/>
    </w:rPr>
  </w:style>
  <w:style w:type="paragraph" w:styleId="Heading4">
    <w:name w:val="heading 4"/>
    <w:basedOn w:val="Normal"/>
    <w:next w:val="Normal"/>
    <w:link w:val="Heading4Char"/>
    <w:uiPriority w:val="9"/>
    <w:unhideWhenUsed/>
    <w:qFormat/>
    <w:rsid w:val="00FD4F21"/>
    <w:pPr>
      <w:keepNext/>
      <w:keepLines/>
      <w:spacing w:before="4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PT Subheading Char"/>
    <w:basedOn w:val="DefaultParagraphFont"/>
    <w:link w:val="Heading3"/>
    <w:uiPriority w:val="9"/>
    <w:rsid w:val="00703DCB"/>
    <w:rPr>
      <w:rFonts w:ascii="Comic Sans MS" w:eastAsiaTheme="majorEastAsia" w:hAnsi="Comic Sans MS" w:cstheme="majorBidi"/>
      <w:b/>
      <w:sz w:val="24"/>
      <w:szCs w:val="26"/>
      <w:u w:val="single"/>
      <w:lang w:val="en-GB" w:eastAsia="en-GB"/>
    </w:rPr>
  </w:style>
  <w:style w:type="character" w:customStyle="1" w:styleId="Heading1Char">
    <w:name w:val="Heading 1 Char"/>
    <w:basedOn w:val="DefaultParagraphFont"/>
    <w:link w:val="Heading1"/>
    <w:uiPriority w:val="9"/>
    <w:rsid w:val="00FD4F2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D4F21"/>
    <w:rPr>
      <w:rFonts w:ascii="Arial" w:eastAsiaTheme="majorEastAsia" w:hAnsi="Arial" w:cstheme="majorBidi"/>
      <w:b/>
      <w:sz w:val="24"/>
      <w:szCs w:val="26"/>
    </w:rPr>
  </w:style>
  <w:style w:type="paragraph" w:styleId="Header">
    <w:name w:val="header"/>
    <w:basedOn w:val="Normal"/>
    <w:link w:val="HeaderChar"/>
    <w:rsid w:val="00FD4F21"/>
    <w:pPr>
      <w:tabs>
        <w:tab w:val="center" w:pos="4320"/>
        <w:tab w:val="right" w:pos="8640"/>
      </w:tabs>
    </w:pPr>
    <w:rPr>
      <w:rFonts w:ascii="Garamond" w:hAnsi="Garamond"/>
      <w:szCs w:val="40"/>
    </w:rPr>
  </w:style>
  <w:style w:type="character" w:customStyle="1" w:styleId="HeaderChar">
    <w:name w:val="Header Char"/>
    <w:basedOn w:val="DefaultParagraphFont"/>
    <w:link w:val="Header"/>
    <w:rsid w:val="00FD4F21"/>
    <w:rPr>
      <w:rFonts w:ascii="Garamond" w:eastAsia="Times New Roman" w:hAnsi="Garamond" w:cs="Times New Roman"/>
      <w:sz w:val="24"/>
      <w:szCs w:val="40"/>
    </w:rPr>
  </w:style>
  <w:style w:type="paragraph" w:styleId="Footer">
    <w:name w:val="footer"/>
    <w:basedOn w:val="Normal"/>
    <w:link w:val="FooterChar"/>
    <w:uiPriority w:val="99"/>
    <w:rsid w:val="00FD4F21"/>
    <w:pPr>
      <w:tabs>
        <w:tab w:val="center" w:pos="4320"/>
        <w:tab w:val="right" w:pos="8640"/>
      </w:tabs>
    </w:pPr>
    <w:rPr>
      <w:rFonts w:ascii="Garamond" w:hAnsi="Garamond"/>
      <w:szCs w:val="40"/>
    </w:rPr>
  </w:style>
  <w:style w:type="character" w:customStyle="1" w:styleId="FooterChar">
    <w:name w:val="Footer Char"/>
    <w:basedOn w:val="DefaultParagraphFont"/>
    <w:link w:val="Footer"/>
    <w:uiPriority w:val="99"/>
    <w:rsid w:val="00FD4F21"/>
    <w:rPr>
      <w:rFonts w:ascii="Garamond" w:eastAsia="Times New Roman" w:hAnsi="Garamond" w:cs="Times New Roman"/>
      <w:sz w:val="24"/>
      <w:szCs w:val="40"/>
    </w:rPr>
  </w:style>
  <w:style w:type="character" w:styleId="Hyperlink">
    <w:name w:val="Hyperlink"/>
    <w:rsid w:val="00FD4F21"/>
    <w:rPr>
      <w:color w:val="0563C1"/>
      <w:u w:val="single"/>
    </w:rPr>
  </w:style>
  <w:style w:type="paragraph" w:styleId="ListParagraph">
    <w:name w:val="List Paragraph"/>
    <w:basedOn w:val="Normal"/>
    <w:link w:val="ListParagraphChar"/>
    <w:uiPriority w:val="34"/>
    <w:qFormat/>
    <w:rsid w:val="00FD4F21"/>
    <w:pPr>
      <w:ind w:left="720"/>
      <w:contextualSpacing/>
    </w:pPr>
  </w:style>
  <w:style w:type="character" w:customStyle="1" w:styleId="Heading4Char">
    <w:name w:val="Heading 4 Char"/>
    <w:basedOn w:val="DefaultParagraphFont"/>
    <w:link w:val="Heading4"/>
    <w:uiPriority w:val="9"/>
    <w:rsid w:val="00FD4F21"/>
    <w:rPr>
      <w:rFonts w:ascii="Arial" w:eastAsiaTheme="majorEastAsia" w:hAnsi="Arial" w:cstheme="majorBidi"/>
      <w:b/>
      <w:i/>
      <w:iCs/>
    </w:rPr>
  </w:style>
  <w:style w:type="paragraph" w:styleId="CommentText">
    <w:name w:val="annotation text"/>
    <w:basedOn w:val="Normal"/>
    <w:link w:val="CommentTextChar"/>
    <w:unhideWhenUsed/>
    <w:rsid w:val="00475D77"/>
    <w:rPr>
      <w:rFonts w:ascii="Garamond" w:hAnsi="Garamond"/>
      <w:sz w:val="20"/>
      <w:szCs w:val="20"/>
    </w:rPr>
  </w:style>
  <w:style w:type="character" w:customStyle="1" w:styleId="CommentTextChar">
    <w:name w:val="Comment Text Char"/>
    <w:basedOn w:val="DefaultParagraphFont"/>
    <w:link w:val="CommentText"/>
    <w:rsid w:val="00475D77"/>
    <w:rPr>
      <w:rFonts w:ascii="Garamond" w:eastAsia="Times New Roman" w:hAnsi="Garamond" w:cs="Times New Roman"/>
      <w:sz w:val="20"/>
      <w:szCs w:val="20"/>
    </w:rPr>
  </w:style>
  <w:style w:type="character" w:styleId="CommentReference">
    <w:name w:val="annotation reference"/>
    <w:basedOn w:val="DefaultParagraphFont"/>
    <w:semiHidden/>
    <w:unhideWhenUsed/>
    <w:rsid w:val="00475D77"/>
    <w:rPr>
      <w:sz w:val="16"/>
      <w:szCs w:val="16"/>
    </w:rPr>
  </w:style>
  <w:style w:type="paragraph" w:styleId="BalloonText">
    <w:name w:val="Balloon Text"/>
    <w:basedOn w:val="Normal"/>
    <w:link w:val="BalloonTextChar"/>
    <w:uiPriority w:val="99"/>
    <w:semiHidden/>
    <w:unhideWhenUsed/>
    <w:rsid w:val="00475D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D7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B0950"/>
    <w:pPr>
      <w:spacing w:after="16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BB0950"/>
    <w:rPr>
      <w:rFonts w:ascii="Arial" w:eastAsia="Times New Roman" w:hAnsi="Arial" w:cs="Times New Roman"/>
      <w:b/>
      <w:bCs/>
      <w:sz w:val="20"/>
      <w:szCs w:val="20"/>
    </w:rPr>
  </w:style>
  <w:style w:type="paragraph" w:customStyle="1" w:styleId="Default">
    <w:name w:val="Default"/>
    <w:rsid w:val="001109E7"/>
    <w:pPr>
      <w:autoSpaceDE w:val="0"/>
      <w:autoSpaceDN w:val="0"/>
      <w:adjustRightInd w:val="0"/>
      <w:spacing w:after="0" w:line="240" w:lineRule="auto"/>
    </w:pPr>
    <w:rPr>
      <w:rFonts w:ascii="Arial" w:hAnsi="Arial" w:cs="Arial"/>
      <w:color w:val="000000"/>
      <w:sz w:val="24"/>
      <w:szCs w:val="24"/>
      <w:lang w:val="en-GB"/>
    </w:rPr>
  </w:style>
  <w:style w:type="paragraph" w:styleId="FootnoteText">
    <w:name w:val="footnote text"/>
    <w:basedOn w:val="Normal"/>
    <w:link w:val="FootnoteTextChar"/>
    <w:uiPriority w:val="99"/>
    <w:semiHidden/>
    <w:unhideWhenUsed/>
    <w:rsid w:val="00243AFD"/>
    <w:rPr>
      <w:sz w:val="20"/>
      <w:szCs w:val="20"/>
    </w:rPr>
  </w:style>
  <w:style w:type="character" w:customStyle="1" w:styleId="FootnoteTextChar">
    <w:name w:val="Footnote Text Char"/>
    <w:basedOn w:val="DefaultParagraphFont"/>
    <w:link w:val="FootnoteText"/>
    <w:uiPriority w:val="99"/>
    <w:semiHidden/>
    <w:rsid w:val="00243AFD"/>
    <w:rPr>
      <w:rFonts w:ascii="Arial" w:hAnsi="Arial"/>
      <w:sz w:val="20"/>
      <w:szCs w:val="20"/>
    </w:rPr>
  </w:style>
  <w:style w:type="character" w:styleId="FootnoteReference">
    <w:name w:val="footnote reference"/>
    <w:basedOn w:val="DefaultParagraphFont"/>
    <w:uiPriority w:val="99"/>
    <w:semiHidden/>
    <w:unhideWhenUsed/>
    <w:rsid w:val="00243AFD"/>
    <w:rPr>
      <w:vertAlign w:val="superscript"/>
    </w:rPr>
  </w:style>
  <w:style w:type="table" w:styleId="TableGrid">
    <w:name w:val="Table Grid"/>
    <w:basedOn w:val="TableNormal"/>
    <w:rsid w:val="00243AFD"/>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ubheads">
    <w:name w:val="Table subheads"/>
    <w:basedOn w:val="Normal"/>
    <w:qFormat/>
    <w:rsid w:val="00243AFD"/>
    <w:pPr>
      <w:spacing w:line="360" w:lineRule="auto"/>
    </w:pPr>
    <w:rPr>
      <w:b/>
      <w:bCs/>
    </w:rPr>
  </w:style>
  <w:style w:type="character" w:styleId="FollowedHyperlink">
    <w:name w:val="FollowedHyperlink"/>
    <w:basedOn w:val="DefaultParagraphFont"/>
    <w:uiPriority w:val="99"/>
    <w:semiHidden/>
    <w:unhideWhenUsed/>
    <w:rsid w:val="00243AFD"/>
    <w:rPr>
      <w:color w:val="954F72" w:themeColor="followedHyperlink"/>
      <w:u w:val="single"/>
    </w:rPr>
  </w:style>
  <w:style w:type="character" w:customStyle="1" w:styleId="normaltextrun">
    <w:name w:val="normaltextrun"/>
    <w:basedOn w:val="DefaultParagraphFont"/>
    <w:rsid w:val="008360C4"/>
  </w:style>
  <w:style w:type="character" w:customStyle="1" w:styleId="eop">
    <w:name w:val="eop"/>
    <w:basedOn w:val="DefaultParagraphFont"/>
    <w:rsid w:val="008360C4"/>
  </w:style>
  <w:style w:type="paragraph" w:customStyle="1" w:styleId="PTTitle">
    <w:name w:val="PT Title"/>
    <w:basedOn w:val="Heading1"/>
    <w:link w:val="PTTitleChar"/>
    <w:autoRedefine/>
    <w:qFormat/>
    <w:rsid w:val="00703DCB"/>
    <w:pPr>
      <w:spacing w:before="100" w:beforeAutospacing="1" w:after="840" w:line="276" w:lineRule="auto"/>
      <w:jc w:val="center"/>
    </w:pPr>
    <w:rPr>
      <w:rFonts w:ascii="Comic Sans MS" w:eastAsia="Segoe UI Emoji" w:hAnsi="Comic Sans MS" w:cs="Segoe UI Emoji"/>
      <w:bCs/>
    </w:rPr>
  </w:style>
  <w:style w:type="character" w:customStyle="1" w:styleId="PTTitleChar">
    <w:name w:val="PT Title Char"/>
    <w:basedOn w:val="DefaultParagraphFont"/>
    <w:link w:val="PTTitle"/>
    <w:rsid w:val="00703DCB"/>
    <w:rPr>
      <w:rFonts w:ascii="Comic Sans MS" w:eastAsia="Segoe UI Emoji" w:hAnsi="Comic Sans MS" w:cs="Segoe UI Emoji"/>
      <w:b/>
      <w:bCs/>
      <w:sz w:val="32"/>
      <w:szCs w:val="32"/>
      <w:lang w:val="en-GB" w:eastAsia="en-GB"/>
    </w:rPr>
  </w:style>
  <w:style w:type="paragraph" w:customStyle="1" w:styleId="PTHeading">
    <w:name w:val="PT Heading"/>
    <w:basedOn w:val="Heading2"/>
    <w:link w:val="PTHeadingChar"/>
    <w:autoRedefine/>
    <w:qFormat/>
    <w:rsid w:val="00B6612D"/>
    <w:pPr>
      <w:numPr>
        <w:numId w:val="0"/>
      </w:numPr>
      <w:spacing w:before="720" w:after="360" w:line="276" w:lineRule="auto"/>
    </w:pPr>
    <w:rPr>
      <w:rFonts w:ascii="Comic Sans MS" w:hAnsi="Comic Sans MS"/>
      <w:caps/>
      <w:sz w:val="28"/>
      <w:szCs w:val="28"/>
    </w:rPr>
  </w:style>
  <w:style w:type="character" w:customStyle="1" w:styleId="PTHeadingChar">
    <w:name w:val="PT Heading Char"/>
    <w:basedOn w:val="Heading2Char"/>
    <w:link w:val="PTHeading"/>
    <w:rsid w:val="00B6612D"/>
    <w:rPr>
      <w:rFonts w:ascii="Comic Sans MS" w:eastAsiaTheme="majorEastAsia" w:hAnsi="Comic Sans MS" w:cstheme="majorBidi"/>
      <w:b/>
      <w:caps/>
      <w:sz w:val="28"/>
      <w:szCs w:val="28"/>
    </w:rPr>
  </w:style>
  <w:style w:type="paragraph" w:customStyle="1" w:styleId="PTSmallBody">
    <w:name w:val="PT Small Body"/>
    <w:basedOn w:val="ListParagraph"/>
    <w:link w:val="PTSmallBodyChar"/>
    <w:qFormat/>
    <w:rsid w:val="00907D18"/>
    <w:pPr>
      <w:numPr>
        <w:numId w:val="23"/>
      </w:numPr>
      <w:spacing w:line="276" w:lineRule="auto"/>
    </w:pPr>
    <w:rPr>
      <w:rFonts w:ascii="Comic Sans MS" w:hAnsi="Comic Sans MS"/>
      <w:sz w:val="20"/>
      <w:szCs w:val="20"/>
    </w:rPr>
  </w:style>
  <w:style w:type="paragraph" w:customStyle="1" w:styleId="PTBody">
    <w:name w:val="PT Body"/>
    <w:basedOn w:val="Normal"/>
    <w:link w:val="PTBodyChar"/>
    <w:qFormat/>
    <w:rsid w:val="00703DCB"/>
    <w:pPr>
      <w:spacing w:before="120" w:after="240"/>
      <w:jc w:val="both"/>
    </w:pPr>
    <w:rPr>
      <w:rFonts w:ascii="Comic Sans MS" w:hAnsi="Comic Sans MS"/>
    </w:rPr>
  </w:style>
  <w:style w:type="character" w:customStyle="1" w:styleId="ListParagraphChar">
    <w:name w:val="List Paragraph Char"/>
    <w:basedOn w:val="DefaultParagraphFont"/>
    <w:link w:val="ListParagraph"/>
    <w:uiPriority w:val="34"/>
    <w:rsid w:val="00907D18"/>
    <w:rPr>
      <w:rFonts w:ascii="Arial" w:hAnsi="Arial"/>
    </w:rPr>
  </w:style>
  <w:style w:type="character" w:customStyle="1" w:styleId="PTSmallBodyChar">
    <w:name w:val="PT Small Body Char"/>
    <w:basedOn w:val="ListParagraphChar"/>
    <w:link w:val="PTSmallBody"/>
    <w:rsid w:val="00907D18"/>
    <w:rPr>
      <w:rFonts w:ascii="Comic Sans MS" w:eastAsia="Times New Roman" w:hAnsi="Comic Sans MS" w:cs="Times New Roman"/>
      <w:sz w:val="20"/>
      <w:szCs w:val="20"/>
      <w:lang w:eastAsia="en-GB"/>
    </w:rPr>
  </w:style>
  <w:style w:type="paragraph" w:customStyle="1" w:styleId="PTbulletlist">
    <w:name w:val="PT bullet list"/>
    <w:basedOn w:val="PTBody"/>
    <w:link w:val="PTbulletlistChar"/>
    <w:qFormat/>
    <w:rsid w:val="00091BC5"/>
    <w:pPr>
      <w:numPr>
        <w:numId w:val="42"/>
      </w:numPr>
    </w:pPr>
  </w:style>
  <w:style w:type="character" w:customStyle="1" w:styleId="PTBodyChar">
    <w:name w:val="PT Body Char"/>
    <w:basedOn w:val="DefaultParagraphFont"/>
    <w:link w:val="PTBody"/>
    <w:rsid w:val="00703DCB"/>
    <w:rPr>
      <w:rFonts w:ascii="Comic Sans MS" w:eastAsia="Times New Roman" w:hAnsi="Comic Sans MS" w:cs="Times New Roman"/>
      <w:sz w:val="24"/>
      <w:szCs w:val="24"/>
      <w:lang w:val="en-GB" w:eastAsia="en-GB"/>
    </w:rPr>
  </w:style>
  <w:style w:type="character" w:customStyle="1" w:styleId="PTbulletlistChar">
    <w:name w:val="PT bullet list Char"/>
    <w:basedOn w:val="PTBodyChar"/>
    <w:link w:val="PTbulletlist"/>
    <w:rsid w:val="00091BC5"/>
    <w:rPr>
      <w:rFonts w:ascii="Comic Sans MS" w:eastAsia="Times New Roman" w:hAnsi="Comic Sans MS" w:cs="Times New Roman"/>
      <w:sz w:val="24"/>
      <w:szCs w:val="24"/>
      <w:lang w:val="en-GB" w:eastAsia="en-GB"/>
    </w:rPr>
  </w:style>
  <w:style w:type="paragraph" w:styleId="NormalWeb">
    <w:name w:val="Normal (Web)"/>
    <w:basedOn w:val="Normal"/>
    <w:uiPriority w:val="99"/>
    <w:semiHidden/>
    <w:unhideWhenUsed/>
    <w:rsid w:val="00B50FA9"/>
    <w:pPr>
      <w:spacing w:before="100" w:beforeAutospacing="1" w:after="100" w:afterAutospacing="1"/>
    </w:pPr>
  </w:style>
  <w:style w:type="character" w:customStyle="1" w:styleId="CharacterStyle1">
    <w:name w:val="Character Style 1"/>
    <w:uiPriority w:val="99"/>
    <w:rsid w:val="00B6060A"/>
    <w:rPr>
      <w:sz w:val="20"/>
      <w:szCs w:val="20"/>
    </w:rPr>
  </w:style>
  <w:style w:type="paragraph" w:customStyle="1" w:styleId="Style3">
    <w:name w:val="Style 3"/>
    <w:basedOn w:val="Normal"/>
    <w:uiPriority w:val="99"/>
    <w:rsid w:val="00B6060A"/>
    <w:pPr>
      <w:widowControl w:val="0"/>
      <w:autoSpaceDE w:val="0"/>
      <w:autoSpaceDN w:val="0"/>
      <w:ind w:left="216"/>
    </w:pPr>
    <w:rPr>
      <w:rFonts w:ascii="Tahoma" w:hAnsi="Tahoma" w:cs="Tahoma"/>
      <w:sz w:val="20"/>
      <w:szCs w:val="20"/>
      <w:lang w:val="en-IE" w:eastAsia="en-IE"/>
    </w:rPr>
  </w:style>
  <w:style w:type="character" w:customStyle="1" w:styleId="CharacterStyle20">
    <w:name w:val="Character Style 20"/>
    <w:uiPriority w:val="99"/>
    <w:rsid w:val="00B6060A"/>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27380">
      <w:bodyDiv w:val="1"/>
      <w:marLeft w:val="0"/>
      <w:marRight w:val="0"/>
      <w:marTop w:val="0"/>
      <w:marBottom w:val="0"/>
      <w:divBdr>
        <w:top w:val="none" w:sz="0" w:space="0" w:color="auto"/>
        <w:left w:val="none" w:sz="0" w:space="0" w:color="auto"/>
        <w:bottom w:val="none" w:sz="0" w:space="0" w:color="auto"/>
        <w:right w:val="none" w:sz="0" w:space="0" w:color="auto"/>
      </w:divBdr>
    </w:div>
    <w:div w:id="451704173">
      <w:bodyDiv w:val="1"/>
      <w:marLeft w:val="0"/>
      <w:marRight w:val="0"/>
      <w:marTop w:val="0"/>
      <w:marBottom w:val="0"/>
      <w:divBdr>
        <w:top w:val="none" w:sz="0" w:space="0" w:color="auto"/>
        <w:left w:val="none" w:sz="0" w:space="0" w:color="auto"/>
        <w:bottom w:val="none" w:sz="0" w:space="0" w:color="auto"/>
        <w:right w:val="none" w:sz="0" w:space="0" w:color="auto"/>
      </w:divBdr>
    </w:div>
    <w:div w:id="671951625">
      <w:bodyDiv w:val="1"/>
      <w:marLeft w:val="0"/>
      <w:marRight w:val="0"/>
      <w:marTop w:val="0"/>
      <w:marBottom w:val="0"/>
      <w:divBdr>
        <w:top w:val="none" w:sz="0" w:space="0" w:color="auto"/>
        <w:left w:val="none" w:sz="0" w:space="0" w:color="auto"/>
        <w:bottom w:val="none" w:sz="0" w:space="0" w:color="auto"/>
        <w:right w:val="none" w:sz="0" w:space="0" w:color="auto"/>
      </w:divBdr>
      <w:divsChild>
        <w:div w:id="307713738">
          <w:marLeft w:val="480"/>
          <w:marRight w:val="0"/>
          <w:marTop w:val="0"/>
          <w:marBottom w:val="0"/>
          <w:divBdr>
            <w:top w:val="none" w:sz="0" w:space="0" w:color="auto"/>
            <w:left w:val="none" w:sz="0" w:space="0" w:color="auto"/>
            <w:bottom w:val="none" w:sz="0" w:space="0" w:color="auto"/>
            <w:right w:val="none" w:sz="0" w:space="0" w:color="auto"/>
          </w:divBdr>
          <w:divsChild>
            <w:div w:id="3044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a.ie/eng/Legislation/Acts/Safety_Health_and_Welfare_at_Work/" TargetMode="External"/><Relationship Id="rId13" Type="http://schemas.openxmlformats.org/officeDocument/2006/relationships/hyperlink" Target="http://www.housing.gov.ie/sites/default/files/migrated-files/en/Publications/Community/FireandEmergencyServices/FileDownLoad%2C32381%2Cen.pdf" TargetMode="External"/><Relationship Id="rId18" Type="http://schemas.openxmlformats.org/officeDocument/2006/relationships/hyperlink" Target="http://www.tusla.ie/services/preschool-services/early-years-quality-and-regulatory-framewor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hsa.ie/eng/Publications_and_Forms/Publications/Safety_and_Health_Management/A_Guide_to_Risk_Assessments_and_Safety_Statements.html" TargetMode="External"/><Relationship Id="rId7" Type="http://schemas.openxmlformats.org/officeDocument/2006/relationships/endnotes" Target="endnotes.xml"/><Relationship Id="rId12" Type="http://schemas.openxmlformats.org/officeDocument/2006/relationships/hyperlink" Target="http://siolta.ie/" TargetMode="External"/><Relationship Id="rId17" Type="http://schemas.openxmlformats.org/officeDocument/2006/relationships/hyperlink" Target="http://www.playtogethergalway.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hsa.ie/eng/Legislation/Acts/Safety_Health_and_Welfare_at_Work/" TargetMode="External"/><Relationship Id="rId20" Type="http://schemas.openxmlformats.org/officeDocument/2006/relationships/hyperlink" Target="http://www.hsa.ie/eng/Publications_and_Forms/Publications/Safety_and_Health_Management/Short_Guide_to_SHWWA_2005.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sla.ie/services/preschool-services/early-years-quality-and-regulatory-framewor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hsa.ie/eng/Legislation/Acts/Safety_Health_and_Welfare_at_Work/" TargetMode="External"/><Relationship Id="rId23" Type="http://schemas.openxmlformats.org/officeDocument/2006/relationships/hyperlink" Target="https://doi.org/10.1177/147470491100900212" TargetMode="External"/><Relationship Id="rId28" Type="http://schemas.openxmlformats.org/officeDocument/2006/relationships/fontTable" Target="fontTable.xml"/><Relationship Id="rId10" Type="http://schemas.openxmlformats.org/officeDocument/2006/relationships/hyperlink" Target="http://www.hsa.ie/eng/Legislation/Acts/Safety_Health_and_Welfare_at_Work/" TargetMode="External"/><Relationship Id="rId19" Type="http://schemas.openxmlformats.org/officeDocument/2006/relationships/hyperlink" Target="http://www.irishstatutebook.ie/eli/2016/si/221/made/en/print" TargetMode="External"/><Relationship Id="rId4" Type="http://schemas.openxmlformats.org/officeDocument/2006/relationships/settings" Target="settings.xml"/><Relationship Id="rId9" Type="http://schemas.openxmlformats.org/officeDocument/2006/relationships/hyperlink" Target="http://www.irishstatutebook.ie/eli/2016/si/221/made/en/print" TargetMode="External"/><Relationship Id="rId14" Type="http://schemas.openxmlformats.org/officeDocument/2006/relationships/hyperlink" Target="http://www.hsa.ie/eng/Small_Business/Getting_Started/Risk_Assessments_Made_Easy/Guidelines_on_Risk_Assessments_and_Safety_Statements.pdf" TargetMode="External"/><Relationship Id="rId22" Type="http://schemas.openxmlformats.org/officeDocument/2006/relationships/hyperlink" Target="https://www.earlychildhoodireland.ie/work/quality-practice/play/outdoor-play/risk-assessment/"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CA253-9C47-4E28-9D16-E3C970C8D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18</Pages>
  <Words>3972</Words>
  <Characters>22641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26560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Sinead Lawton</dc:creator>
  <cp:lastModifiedBy>ELANNA</cp:lastModifiedBy>
  <cp:revision>149</cp:revision>
  <dcterms:created xsi:type="dcterms:W3CDTF">2020-06-07T17:24:00Z</dcterms:created>
  <dcterms:modified xsi:type="dcterms:W3CDTF">2020-06-23T09:47:00Z</dcterms:modified>
</cp:coreProperties>
</file>